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76D99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  <w:lang w:val="en-US" w:eastAsia="zh-CN"/>
        </w:rPr>
        <w:t>附件1</w:t>
      </w:r>
    </w:p>
    <w:p w14:paraId="57D4790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pacing w:val="15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15"/>
          <w:sz w:val="44"/>
          <w:szCs w:val="44"/>
          <w:shd w:val="clear" w:fill="FFFFFF"/>
          <w:lang w:val="en-US" w:eastAsia="zh-CN"/>
        </w:rPr>
        <w:t>鄂温克旗林业和草原局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15"/>
          <w:sz w:val="44"/>
          <w:szCs w:val="44"/>
          <w:shd w:val="clear" w:fill="FFFFFF"/>
        </w:rPr>
        <w:t>信用信息核查应用事项清单</w:t>
      </w:r>
    </w:p>
    <w:p w14:paraId="1D127EA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pacing w:val="15"/>
          <w:sz w:val="44"/>
          <w:szCs w:val="44"/>
          <w:shd w:val="clear" w:fill="FFFFFF"/>
        </w:rPr>
      </w:pPr>
    </w:p>
    <w:tbl>
      <w:tblPr>
        <w:tblStyle w:val="3"/>
        <w:tblW w:w="14430" w:type="dxa"/>
        <w:tblInd w:w="-45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05"/>
        <w:gridCol w:w="4215"/>
        <w:gridCol w:w="3945"/>
        <w:gridCol w:w="1380"/>
        <w:gridCol w:w="3885"/>
      </w:tblGrid>
      <w:tr w14:paraId="687CA9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0DBAA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序号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831BEB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应用事项</w:t>
            </w:r>
          </w:p>
        </w:tc>
        <w:tc>
          <w:tcPr>
            <w:tcW w:w="3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F5272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业务环节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8AB95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应用频率</w:t>
            </w: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4CA75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责任科室</w:t>
            </w:r>
          </w:p>
        </w:tc>
      </w:tr>
      <w:tr w14:paraId="1738C1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98436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1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38590D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工作人员招录、职务任用、职务晋升</w:t>
            </w:r>
          </w:p>
        </w:tc>
        <w:tc>
          <w:tcPr>
            <w:tcW w:w="3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27911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人员招录报名资格审查环节；</w:t>
            </w:r>
            <w:r>
              <w:rPr>
                <w:rFonts w:hint="eastAsia" w:ascii="仿宋_GB2312" w:hAnsi="仿宋_GB2312" w:eastAsia="仿宋_GB2312" w:cs="仿宋_GB2312"/>
                <w:color w:val="333333"/>
                <w:spacing w:val="15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任用、晋升考察环节。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D2AE7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不定期</w:t>
            </w: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98B9E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人事科</w:t>
            </w:r>
          </w:p>
        </w:tc>
      </w:tr>
      <w:tr w14:paraId="36AB3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2D7061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2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D1873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行政许可</w:t>
            </w:r>
          </w:p>
        </w:tc>
        <w:tc>
          <w:tcPr>
            <w:tcW w:w="3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D1B9E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行政许可受理环节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FDBB4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不定期</w:t>
            </w: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C5065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行政审批窗口</w:t>
            </w:r>
          </w:p>
        </w:tc>
      </w:tr>
      <w:tr w14:paraId="35863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0EB35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3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8D3C4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行政检查、和较大数额行政处罚裁量</w:t>
            </w:r>
          </w:p>
        </w:tc>
        <w:tc>
          <w:tcPr>
            <w:tcW w:w="3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7636A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行政检查检查实施前；较大数额行政处罚调查结束后，拟定处罚前。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7D27E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不定期</w:t>
            </w: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2D1B4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各业务科室、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  <w:lang w:val="en-US" w:eastAsia="zh-CN"/>
              </w:rPr>
              <w:t>保护中心</w:t>
            </w:r>
          </w:p>
        </w:tc>
      </w:tr>
      <w:tr w14:paraId="4F3063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E1D864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4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388D3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政府采购和招标投标</w:t>
            </w:r>
          </w:p>
        </w:tc>
        <w:tc>
          <w:tcPr>
            <w:tcW w:w="3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5895D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资格审查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BAE40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不定期</w:t>
            </w: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6091DC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各相关业务科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室、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  <w:lang w:val="en-US" w:eastAsia="zh-CN"/>
              </w:rPr>
              <w:t>局属各单位</w:t>
            </w:r>
          </w:p>
        </w:tc>
      </w:tr>
      <w:tr w14:paraId="2206B2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16109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5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13D52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申报各类政府投资及财政性资金项目、政策支持事项、补贴资金</w:t>
            </w:r>
          </w:p>
        </w:tc>
        <w:tc>
          <w:tcPr>
            <w:tcW w:w="3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1A9F0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资格审查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EC32F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不定期</w:t>
            </w: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2627DF">
            <w:pPr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各相关业务科室、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  <w:lang w:val="en-US" w:eastAsia="zh-CN"/>
              </w:rPr>
              <w:t>局属各单位</w:t>
            </w:r>
          </w:p>
        </w:tc>
      </w:tr>
      <w:tr w14:paraId="32E11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E7802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6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12F34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优惠性政策服务</w:t>
            </w:r>
          </w:p>
        </w:tc>
        <w:tc>
          <w:tcPr>
            <w:tcW w:w="3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2DD16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资格审查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BB9A2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不定期</w:t>
            </w: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E0EC09">
            <w:pPr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各相关业务科室、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  <w:lang w:val="en-US" w:eastAsia="zh-CN"/>
              </w:rPr>
              <w:t>局属各单位</w:t>
            </w:r>
          </w:p>
        </w:tc>
      </w:tr>
      <w:tr w14:paraId="0FEF4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8CF5F4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7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EFBC1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科研管理。科研项目立项、专业技术职务评聘、岗位聘用、评选表彰、人才基地评审等。</w:t>
            </w:r>
          </w:p>
        </w:tc>
        <w:tc>
          <w:tcPr>
            <w:tcW w:w="3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A2D949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资格审查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33B16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不定期</w:t>
            </w: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F99560">
            <w:pPr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各相关业务科室、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  <w:lang w:val="en-US" w:eastAsia="zh-CN"/>
              </w:rPr>
              <w:t>局属各单位</w:t>
            </w:r>
          </w:p>
        </w:tc>
      </w:tr>
      <w:tr w14:paraId="56590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0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72AF7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8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B5277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表彰奖励</w:t>
            </w:r>
          </w:p>
        </w:tc>
        <w:tc>
          <w:tcPr>
            <w:tcW w:w="3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BC051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资格审查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7B6D5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不定期</w:t>
            </w: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ECD40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  <w:lang w:val="en-US" w:eastAsia="zh-CN"/>
              </w:rPr>
              <w:t>党支部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、人事、其它相关业务科室、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  <w:lang w:val="en-US" w:eastAsia="zh-CN"/>
              </w:rPr>
              <w:t>局属各单位</w:t>
            </w:r>
          </w:p>
        </w:tc>
      </w:tr>
      <w:tr w14:paraId="22347A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B5B51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9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9EA12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行业诚信“红名单”认定</w:t>
            </w:r>
          </w:p>
        </w:tc>
        <w:tc>
          <w:tcPr>
            <w:tcW w:w="3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5E710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资格审查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A692F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不定期</w:t>
            </w:r>
          </w:p>
        </w:tc>
        <w:tc>
          <w:tcPr>
            <w:tcW w:w="3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4134B">
            <w:pPr>
              <w:pStyle w:val="2"/>
              <w:keepNext w:val="0"/>
              <w:keepLines w:val="0"/>
              <w:widowControl/>
              <w:suppressLineNumbers w:val="0"/>
              <w:spacing w:after="225" w:afterAutospacing="0" w:line="450" w:lineRule="atLeas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</w:rPr>
              <w:t>各相关业务科室、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15"/>
                <w:sz w:val="28"/>
                <w:szCs w:val="28"/>
                <w:lang w:val="en-US" w:eastAsia="zh-CN"/>
              </w:rPr>
              <w:t>局属各单位</w:t>
            </w:r>
          </w:p>
        </w:tc>
      </w:tr>
    </w:tbl>
    <w:p w14:paraId="2652C2FA">
      <w:pPr>
        <w:jc w:val="center"/>
        <w:rPr>
          <w:rFonts w:hint="eastAsia" w:ascii="仿宋_GB2312" w:hAnsi="仿宋_GB2312" w:eastAsia="仿宋_GB2312" w:cs="仿宋_GB2312"/>
          <w:sz w:val="28"/>
          <w:szCs w:val="28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B5DF13E2-3927-44D7-8691-E8A5332E831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BE0DB573-5AB3-4131-9805-9F9FB7A38F7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zMDhhOTg5ZDg0MWYzYzJmZTRhMmMzMjYyMjQyMjkifQ=="/>
  </w:docVars>
  <w:rsids>
    <w:rsidRoot w:val="00000000"/>
    <w:rsid w:val="39E252BD"/>
    <w:rsid w:val="48C96D67"/>
    <w:rsid w:val="760C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ascii="微软雅黑" w:hAnsi="微软雅黑" w:eastAsia="微软雅黑" w:cs="微软雅黑"/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qFormat/>
    <w:uiPriority w:val="0"/>
    <w:rPr>
      <w:color w:val="000000"/>
      <w:u w:val="none"/>
    </w:rPr>
  </w:style>
  <w:style w:type="character" w:styleId="7">
    <w:name w:val="Emphasis"/>
    <w:basedOn w:val="4"/>
    <w:autoRedefine/>
    <w:qFormat/>
    <w:uiPriority w:val="0"/>
  </w:style>
  <w:style w:type="character" w:styleId="8">
    <w:name w:val="HTML Definition"/>
    <w:basedOn w:val="4"/>
    <w:autoRedefine/>
    <w:qFormat/>
    <w:uiPriority w:val="0"/>
  </w:style>
  <w:style w:type="character" w:styleId="9">
    <w:name w:val="HTML Acronym"/>
    <w:basedOn w:val="4"/>
    <w:qFormat/>
    <w:uiPriority w:val="0"/>
  </w:style>
  <w:style w:type="character" w:styleId="10">
    <w:name w:val="HTML Variable"/>
    <w:basedOn w:val="4"/>
    <w:qFormat/>
    <w:uiPriority w:val="0"/>
  </w:style>
  <w:style w:type="character" w:styleId="11">
    <w:name w:val="Hyperlink"/>
    <w:basedOn w:val="4"/>
    <w:qFormat/>
    <w:uiPriority w:val="0"/>
    <w:rPr>
      <w:color w:val="000000"/>
      <w:u w:val="none"/>
    </w:rPr>
  </w:style>
  <w:style w:type="character" w:styleId="12">
    <w:name w:val="HTML Code"/>
    <w:basedOn w:val="4"/>
    <w:qFormat/>
    <w:uiPriority w:val="0"/>
    <w:rPr>
      <w:rFonts w:ascii="Courier New" w:hAnsi="Courier New"/>
      <w:sz w:val="20"/>
    </w:rPr>
  </w:style>
  <w:style w:type="character" w:styleId="13">
    <w:name w:val="HTML Cite"/>
    <w:basedOn w:val="4"/>
    <w:uiPriority w:val="0"/>
  </w:style>
  <w:style w:type="character" w:customStyle="1" w:styleId="14">
    <w:name w:val="hover5"/>
    <w:basedOn w:val="4"/>
    <w:autoRedefine/>
    <w:qFormat/>
    <w:uiPriority w:val="0"/>
    <w:rPr>
      <w:color w:val="0063BA"/>
    </w:rPr>
  </w:style>
  <w:style w:type="character" w:customStyle="1" w:styleId="15">
    <w:name w:val="first-child"/>
    <w:basedOn w:val="4"/>
    <w:uiPriority w:val="0"/>
  </w:style>
  <w:style w:type="character" w:customStyle="1" w:styleId="16">
    <w:name w:val="layui-this"/>
    <w:basedOn w:val="4"/>
    <w:autoRedefine/>
    <w:qFormat/>
    <w:uiPriority w:val="0"/>
    <w:rPr>
      <w:bdr w:val="single" w:color="EEEEEE" w:sz="6" w:space="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407</Words>
  <Characters>407</Characters>
  <Lines>0</Lines>
  <Paragraphs>0</Paragraphs>
  <TotalTime>6</TotalTime>
  <ScaleCrop>false</ScaleCrop>
  <LinksUpToDate>false</LinksUpToDate>
  <CharactersWithSpaces>407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2023-12-26T06:30:00Z</dcterms:created>
  <dc:creator>Administrator</dc:creator>
  <cp:lastModifiedBy>斯琴</cp:lastModifiedBy>
  <dcterms:modified xsi:type="dcterms:W3CDTF">2025-03-27T06:37:48Z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6598C39E298C40AEAE563C8DAA08EB8F_12</vt:lpwstr>
  </property>
  <property fmtid="{D5CDD505-2E9C-101B-9397-08002B2CF9AE}" pid="4" name="KSOTemplateDocerSaveRecord">
    <vt:lpwstr>eyJoZGlkIjoiNmMzMDhhOTg5ZDg0MWYzYzJmZTRhMmMzMjYyMjQyMjkiLCJ1c2VySWQiOiIyNTc4NjA1NDcifQ==</vt:lpwstr>
  </property>
</Properties>
</file>