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4"/>
        <w:tblpPr w:leftFromText="180" w:rightFromText="180" w:vertAnchor="text" w:horzAnchor="margin" w:tblpY="-1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1"/>
      </w:tblGrid>
      <w:tr w14:paraId="76D1A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7" w:hRule="atLeast"/>
        </w:trPr>
        <w:tc>
          <w:tcPr>
            <w:tcW w:w="10031" w:type="dxa"/>
          </w:tcPr>
          <w:p w14:paraId="2C26A0E4">
            <w:pPr>
              <w:rPr>
                <w:rFonts w:hint="eastAsia" w:ascii="仿宋" w:hAnsi="仿宋" w:eastAsia="仿宋" w:cs="仿宋"/>
                <w:bCs/>
                <w:sz w:val="28"/>
                <w:szCs w:val="28"/>
              </w:rPr>
            </w:pPr>
            <w:r>
              <w:rPr>
                <w:rFonts w:hint="eastAsia" w:ascii="仿宋" w:hAnsi="仿宋" w:eastAsia="仿宋" w:cs="仿宋"/>
                <w:bCs/>
                <w:sz w:val="28"/>
                <w:szCs w:val="28"/>
              </w:rPr>
              <w:t xml:space="preserve">审批意见：                            </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 xml:space="preserve"> 鄂环审表字〔202</w:t>
            </w:r>
            <w:r>
              <w:rPr>
                <w:rFonts w:hint="eastAsia" w:ascii="仿宋" w:hAnsi="仿宋" w:eastAsia="仿宋" w:cs="仿宋"/>
                <w:bCs/>
                <w:sz w:val="28"/>
                <w:szCs w:val="28"/>
                <w:lang w:val="en-US" w:eastAsia="zh-CN"/>
              </w:rPr>
              <w:t>5</w:t>
            </w:r>
            <w:r>
              <w:rPr>
                <w:rFonts w:hint="eastAsia" w:ascii="仿宋" w:hAnsi="仿宋" w:eastAsia="仿宋" w:cs="仿宋"/>
                <w:bCs/>
                <w:sz w:val="28"/>
                <w:szCs w:val="28"/>
              </w:rPr>
              <w:t>〕</w:t>
            </w:r>
            <w:r>
              <w:rPr>
                <w:rFonts w:hint="eastAsia" w:ascii="仿宋" w:hAnsi="仿宋" w:eastAsia="仿宋" w:cs="仿宋"/>
                <w:bCs/>
                <w:sz w:val="28"/>
                <w:szCs w:val="28"/>
                <w:lang w:val="en-US" w:eastAsia="zh-CN"/>
              </w:rPr>
              <w:t>03</w:t>
            </w:r>
            <w:r>
              <w:rPr>
                <w:rFonts w:hint="eastAsia" w:ascii="仿宋" w:hAnsi="仿宋" w:eastAsia="仿宋" w:cs="仿宋"/>
                <w:bCs/>
                <w:sz w:val="28"/>
                <w:szCs w:val="28"/>
              </w:rPr>
              <w:t>号</w:t>
            </w:r>
          </w:p>
          <w:p w14:paraId="2181EEE6">
            <w:pPr>
              <w:spacing w:line="360" w:lineRule="auto"/>
              <w:ind w:firstLine="560" w:firstLineChars="200"/>
              <w:rPr>
                <w:rFonts w:hint="eastAsia" w:ascii="仿宋" w:hAnsi="仿宋" w:eastAsia="仿宋" w:cs="仿宋"/>
                <w:bCs/>
                <w:sz w:val="28"/>
                <w:szCs w:val="28"/>
              </w:rPr>
            </w:pPr>
            <w:r>
              <w:rPr>
                <w:rFonts w:hint="eastAsia" w:ascii="仿宋" w:hAnsi="仿宋" w:eastAsia="仿宋" w:cs="仿宋"/>
                <w:bCs/>
                <w:sz w:val="28"/>
                <w:szCs w:val="28"/>
              </w:rPr>
              <w:t>我局于202</w:t>
            </w:r>
            <w:r>
              <w:rPr>
                <w:rFonts w:hint="eastAsia" w:ascii="仿宋" w:hAnsi="仿宋" w:eastAsia="仿宋" w:cs="仿宋"/>
                <w:bCs/>
                <w:sz w:val="28"/>
                <w:szCs w:val="28"/>
                <w:lang w:val="en-US" w:eastAsia="zh-CN"/>
              </w:rPr>
              <w:t>5年5</w:t>
            </w:r>
            <w:r>
              <w:rPr>
                <w:rFonts w:hint="eastAsia" w:ascii="仿宋" w:hAnsi="仿宋" w:eastAsia="仿宋" w:cs="仿宋"/>
                <w:bCs/>
                <w:sz w:val="28"/>
                <w:szCs w:val="28"/>
              </w:rPr>
              <w:t>月</w:t>
            </w:r>
            <w:r>
              <w:rPr>
                <w:rFonts w:hint="eastAsia" w:ascii="仿宋" w:hAnsi="仿宋" w:eastAsia="仿宋" w:cs="仿宋"/>
                <w:bCs/>
                <w:sz w:val="28"/>
                <w:szCs w:val="28"/>
                <w:lang w:val="en-US" w:eastAsia="zh-CN"/>
              </w:rPr>
              <w:t>27</w:t>
            </w:r>
            <w:r>
              <w:rPr>
                <w:rFonts w:hint="eastAsia" w:ascii="仿宋" w:hAnsi="仿宋" w:eastAsia="仿宋" w:cs="仿宋"/>
                <w:bCs/>
                <w:sz w:val="28"/>
                <w:szCs w:val="28"/>
              </w:rPr>
              <w:t>日对内蒙古蒙东能源有限公司敏东一矿辅助提升及运输系统无轨化改造项目进行了评审，经研究形成了如下意见：</w:t>
            </w:r>
          </w:p>
          <w:p w14:paraId="630DD47E">
            <w:pPr>
              <w:pStyle w:val="25"/>
              <w:numPr>
                <w:ilvl w:val="0"/>
                <w:numId w:val="0"/>
              </w:numPr>
              <w:spacing w:line="360" w:lineRule="auto"/>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lang w:val="en-US" w:eastAsia="zh-CN"/>
              </w:rPr>
              <w:t>一、</w:t>
            </w:r>
            <w:r>
              <w:rPr>
                <w:rFonts w:hint="eastAsia" w:ascii="仿宋" w:hAnsi="仿宋" w:eastAsia="仿宋" w:cs="仿宋"/>
                <w:bCs/>
                <w:sz w:val="28"/>
                <w:szCs w:val="28"/>
              </w:rPr>
              <w:t>项目基本情况：</w:t>
            </w:r>
          </w:p>
          <w:p w14:paraId="19B313EC">
            <w:pPr>
              <w:widowControl/>
              <w:ind w:firstLine="560" w:firstLineChars="20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项目名称</w:t>
            </w:r>
            <w:r>
              <w:rPr>
                <w:rFonts w:hint="eastAsia" w:ascii="仿宋" w:hAnsi="仿宋" w:eastAsia="仿宋" w:cs="仿宋"/>
                <w:color w:val="000000"/>
                <w:kern w:val="0"/>
                <w:sz w:val="28"/>
                <w:szCs w:val="28"/>
                <w:lang w:eastAsia="zh-CN"/>
              </w:rPr>
              <w:t>：</w:t>
            </w:r>
            <w:r>
              <w:rPr>
                <w:rFonts w:hint="eastAsia" w:ascii="仿宋" w:hAnsi="仿宋" w:eastAsia="仿宋" w:cs="仿宋"/>
                <w:bCs/>
                <w:sz w:val="28"/>
                <w:szCs w:val="28"/>
              </w:rPr>
              <w:t>内蒙古蒙东能源有限公司敏东一矿辅助提升及运输系统无轨化改造项目</w:t>
            </w:r>
            <w:r>
              <w:rPr>
                <w:rFonts w:hint="eastAsia" w:ascii="仿宋" w:hAnsi="仿宋" w:eastAsia="仿宋" w:cs="仿宋"/>
                <w:color w:val="000000"/>
                <w:sz w:val="28"/>
                <w:szCs w:val="28"/>
                <w:lang w:val="en-US" w:eastAsia="zh-CN"/>
              </w:rPr>
              <w:t>。</w:t>
            </w:r>
          </w:p>
          <w:p w14:paraId="72D539E4">
            <w:pPr>
              <w:widowControl/>
              <w:ind w:firstLine="560" w:firstLineChars="200"/>
              <w:jc w:val="both"/>
              <w:rPr>
                <w:rFonts w:hint="eastAsia" w:ascii="仿宋" w:hAnsi="仿宋" w:eastAsia="仿宋" w:cs="仿宋"/>
                <w:color w:val="000000"/>
                <w:sz w:val="28"/>
                <w:szCs w:val="28"/>
                <w:lang w:val="en-US" w:eastAsia="zh-CN"/>
              </w:rPr>
            </w:pPr>
            <w:r>
              <w:rPr>
                <w:rFonts w:hint="eastAsia" w:ascii="仿宋" w:hAnsi="仿宋" w:eastAsia="仿宋" w:cs="仿宋"/>
                <w:color w:val="000000"/>
                <w:kern w:val="0"/>
                <w:sz w:val="28"/>
                <w:szCs w:val="28"/>
                <w:lang w:val="en-US" w:eastAsia="zh-CN"/>
              </w:rPr>
              <w:t>建设内容</w:t>
            </w:r>
            <w:r>
              <w:rPr>
                <w:rFonts w:hint="eastAsia" w:ascii="仿宋" w:hAnsi="仿宋" w:eastAsia="仿宋" w:cs="仿宋"/>
                <w:color w:val="000000"/>
                <w:kern w:val="0"/>
                <w:sz w:val="28"/>
                <w:szCs w:val="28"/>
                <w:lang w:eastAsia="zh-CN"/>
              </w:rPr>
              <w:t>：</w:t>
            </w:r>
            <w:r>
              <w:rPr>
                <w:rFonts w:hint="eastAsia" w:ascii="仿宋" w:hAnsi="仿宋" w:eastAsia="仿宋" w:cs="仿宋"/>
                <w:color w:val="000000"/>
                <w:kern w:val="0"/>
                <w:sz w:val="28"/>
                <w:szCs w:val="28"/>
              </w:rPr>
              <w:t>在矿井工业广场内东南角设置井口，井口标高710m，断面为圆形，内径</w:t>
            </w:r>
            <w:r>
              <w:rPr>
                <w:rFonts w:hint="eastAsia" w:ascii="仿宋" w:hAnsi="仿宋" w:eastAsia="仿宋" w:cs="仿宋"/>
                <w:color w:val="000000"/>
                <w:kern w:val="0"/>
                <w:sz w:val="28"/>
                <w:szCs w:val="28"/>
                <w:lang w:eastAsia="zh-CN"/>
              </w:rPr>
              <w:t>为</w:t>
            </w:r>
            <w:r>
              <w:rPr>
                <w:rFonts w:hint="eastAsia" w:ascii="仿宋" w:hAnsi="仿宋" w:eastAsia="仿宋" w:cs="仿宋"/>
                <w:color w:val="000000"/>
                <w:kern w:val="0"/>
                <w:sz w:val="28"/>
                <w:szCs w:val="28"/>
              </w:rPr>
              <w:t>5.6m，砼厚为0.45m，外径为6.5m按-6°倾角向南掘进至457m水平后向北折返并落底在南一采区中部，落底后集中辅助运输大巷与井底车场巷道相连。井筒长度为2513m，井下集中辅助运输大巷长度为2885</w:t>
            </w:r>
            <w:r>
              <w:rPr>
                <w:rFonts w:hint="eastAsia" w:ascii="仿宋" w:hAnsi="仿宋" w:eastAsia="仿宋" w:cs="仿宋"/>
                <w:color w:val="000000"/>
                <w:kern w:val="0"/>
                <w:sz w:val="28"/>
                <w:szCs w:val="28"/>
                <w:lang w:val="en-US" w:eastAsia="zh-CN"/>
              </w:rPr>
              <w:t>m。</w:t>
            </w:r>
          </w:p>
          <w:p w14:paraId="33F71C0F">
            <w:pPr>
              <w:widowControl/>
              <w:ind w:firstLine="560" w:firstLineChars="20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项目投资：</w:t>
            </w:r>
            <w:r>
              <w:rPr>
                <w:rFonts w:hint="eastAsia" w:ascii="仿宋" w:hAnsi="仿宋" w:eastAsia="仿宋" w:cs="仿宋"/>
                <w:color w:val="000000"/>
                <w:kern w:val="0"/>
                <w:sz w:val="28"/>
                <w:szCs w:val="28"/>
                <w:lang w:val="en-US" w:eastAsia="zh-CN"/>
              </w:rPr>
              <w:t>44319.03</w:t>
            </w:r>
            <w:r>
              <w:rPr>
                <w:rFonts w:hint="eastAsia" w:ascii="仿宋" w:hAnsi="仿宋" w:eastAsia="仿宋" w:cs="仿宋"/>
                <w:color w:val="000000"/>
                <w:kern w:val="0"/>
                <w:sz w:val="28"/>
                <w:szCs w:val="28"/>
              </w:rPr>
              <w:t>万元，其中环保投资</w:t>
            </w:r>
            <w:r>
              <w:rPr>
                <w:rFonts w:hint="eastAsia" w:ascii="仿宋" w:hAnsi="仿宋" w:eastAsia="仿宋" w:cs="仿宋"/>
                <w:color w:val="000000"/>
                <w:kern w:val="0"/>
                <w:sz w:val="28"/>
                <w:szCs w:val="28"/>
                <w:lang w:val="en-US" w:eastAsia="zh-CN"/>
              </w:rPr>
              <w:t>70</w:t>
            </w:r>
            <w:r>
              <w:rPr>
                <w:rFonts w:hint="eastAsia" w:ascii="仿宋" w:hAnsi="仿宋" w:eastAsia="仿宋" w:cs="仿宋"/>
                <w:color w:val="000000"/>
                <w:kern w:val="0"/>
                <w:sz w:val="28"/>
                <w:szCs w:val="28"/>
              </w:rPr>
              <w:t>万元，占总投资的</w:t>
            </w:r>
            <w:r>
              <w:rPr>
                <w:rFonts w:hint="eastAsia" w:ascii="仿宋" w:hAnsi="仿宋" w:eastAsia="仿宋" w:cs="仿宋"/>
                <w:color w:val="000000"/>
                <w:kern w:val="0"/>
                <w:sz w:val="28"/>
                <w:szCs w:val="28"/>
                <w:lang w:val="en-US" w:eastAsia="zh-CN"/>
              </w:rPr>
              <w:t>0.16</w:t>
            </w:r>
            <w:r>
              <w:rPr>
                <w:rFonts w:hint="eastAsia" w:ascii="仿宋" w:hAnsi="仿宋" w:eastAsia="仿宋" w:cs="仿宋"/>
                <w:color w:val="000000"/>
                <w:kern w:val="0"/>
                <w:sz w:val="28"/>
                <w:szCs w:val="28"/>
              </w:rPr>
              <w:t>%</w:t>
            </w:r>
            <w:r>
              <w:rPr>
                <w:rFonts w:hint="eastAsia" w:ascii="仿宋" w:hAnsi="仿宋" w:eastAsia="仿宋" w:cs="仿宋"/>
                <w:color w:val="000000"/>
                <w:kern w:val="0"/>
                <w:sz w:val="28"/>
                <w:szCs w:val="28"/>
                <w:lang w:eastAsia="zh-CN"/>
              </w:rPr>
              <w:t>。</w:t>
            </w:r>
          </w:p>
          <w:p w14:paraId="1BC42B99">
            <w:pPr>
              <w:autoSpaceDE w:val="0"/>
              <w:autoSpaceDN w:val="0"/>
              <w:adjustRightInd w:val="0"/>
              <w:ind w:firstLine="560" w:firstLineChars="200"/>
              <w:jc w:val="left"/>
              <w:rPr>
                <w:rFonts w:hint="eastAsia" w:ascii="仿宋" w:hAnsi="仿宋" w:eastAsia="仿宋" w:cs="仿宋"/>
                <w:color w:val="000000"/>
                <w:kern w:val="0"/>
                <w:sz w:val="28"/>
                <w:szCs w:val="28"/>
                <w:lang w:val="en-US" w:eastAsia="zh-CN"/>
              </w:rPr>
            </w:pPr>
            <w:r>
              <w:rPr>
                <w:rFonts w:hint="eastAsia" w:ascii="仿宋" w:hAnsi="仿宋" w:eastAsia="仿宋" w:cs="仿宋"/>
                <w:color w:val="000000"/>
                <w:sz w:val="28"/>
                <w:szCs w:val="28"/>
              </w:rPr>
              <w:t>建设单位：</w:t>
            </w:r>
            <w:r>
              <w:rPr>
                <w:rFonts w:hint="eastAsia" w:ascii="仿宋" w:hAnsi="仿宋" w:eastAsia="仿宋" w:cs="仿宋"/>
                <w:color w:val="000000"/>
                <w:kern w:val="0"/>
                <w:sz w:val="28"/>
                <w:szCs w:val="28"/>
                <w:lang w:val="en-US" w:eastAsia="zh-CN"/>
              </w:rPr>
              <w:t>内蒙古蒙东能源有限公司。</w:t>
            </w:r>
          </w:p>
          <w:p w14:paraId="2121F5B4">
            <w:pPr>
              <w:autoSpaceDE w:val="0"/>
              <w:autoSpaceDN w:val="0"/>
              <w:adjustRightInd w:val="0"/>
              <w:ind w:firstLine="560" w:firstLineChars="200"/>
              <w:jc w:val="left"/>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建设地点：呼</w:t>
            </w:r>
            <w:r>
              <w:rPr>
                <w:rFonts w:hint="eastAsia" w:ascii="仿宋" w:hAnsi="仿宋" w:eastAsia="仿宋" w:cs="仿宋"/>
                <w:color w:val="000000"/>
                <w:sz w:val="28"/>
                <w:szCs w:val="28"/>
              </w:rPr>
              <w:t>伦贝尔市鄂温克族自治旗</w:t>
            </w:r>
            <w:r>
              <w:rPr>
                <w:rFonts w:hint="eastAsia" w:ascii="仿宋" w:hAnsi="仿宋" w:eastAsia="仿宋" w:cs="仿宋"/>
                <w:color w:val="000000"/>
                <w:sz w:val="28"/>
                <w:szCs w:val="28"/>
                <w:lang w:val="en-US" w:eastAsia="zh-CN"/>
              </w:rPr>
              <w:t>锡尼河东苏木敏东一矿工业场地内。</w:t>
            </w:r>
          </w:p>
          <w:p w14:paraId="293CE941">
            <w:pPr>
              <w:autoSpaceDE w:val="0"/>
              <w:autoSpaceDN w:val="0"/>
              <w:adjustRightInd w:val="0"/>
              <w:ind w:firstLine="560" w:firstLineChars="200"/>
              <w:jc w:val="left"/>
              <w:rPr>
                <w:rFonts w:hint="eastAsia" w:ascii="仿宋" w:hAnsi="仿宋" w:eastAsia="仿宋" w:cs="仿宋"/>
                <w:color w:val="000000"/>
                <w:sz w:val="28"/>
                <w:szCs w:val="28"/>
              </w:rPr>
            </w:pPr>
            <w:r>
              <w:rPr>
                <w:rFonts w:hint="eastAsia" w:ascii="仿宋" w:hAnsi="仿宋" w:eastAsia="仿宋" w:cs="仿宋"/>
                <w:bCs/>
                <w:sz w:val="28"/>
                <w:szCs w:val="28"/>
              </w:rPr>
              <w:t>二、认真落实报告表中提出的各项污染防治措施，严格执行环境保护“三</w:t>
            </w:r>
            <w:r>
              <w:rPr>
                <w:rFonts w:hint="eastAsia" w:ascii="仿宋" w:hAnsi="仿宋" w:eastAsia="仿宋" w:cs="仿宋"/>
                <w:color w:val="000000"/>
                <w:sz w:val="28"/>
                <w:szCs w:val="28"/>
              </w:rPr>
              <w:t>同时”制度，切实加强环保设施运行管理。</w:t>
            </w:r>
          </w:p>
          <w:p w14:paraId="136486DE">
            <w:pPr>
              <w:autoSpaceDE w:val="0"/>
              <w:autoSpaceDN w:val="0"/>
              <w:adjustRightInd w:val="0"/>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rPr>
              <w:t>三、</w:t>
            </w:r>
            <w:r>
              <w:rPr>
                <w:rFonts w:hint="eastAsia" w:ascii="仿宋" w:hAnsi="仿宋" w:eastAsia="仿宋" w:cs="仿宋"/>
                <w:color w:val="000000"/>
                <w:kern w:val="0"/>
                <w:sz w:val="28"/>
                <w:szCs w:val="28"/>
                <w:lang w:val="en-US" w:eastAsia="zh-CN"/>
              </w:rPr>
              <w:t>本项目施工结束后，</w:t>
            </w:r>
            <w:r>
              <w:rPr>
                <w:rFonts w:hint="eastAsia" w:ascii="仿宋" w:hAnsi="仿宋" w:eastAsia="仿宋" w:cs="仿宋"/>
                <w:color w:val="000000"/>
                <w:kern w:val="0"/>
                <w:sz w:val="28"/>
                <w:szCs w:val="28"/>
              </w:rPr>
              <w:t>生态环境质量将恢复至原有水平。</w:t>
            </w:r>
          </w:p>
          <w:p w14:paraId="68BB3334">
            <w:pPr>
              <w:autoSpaceDE w:val="0"/>
              <w:autoSpaceDN w:val="0"/>
              <w:adjustRightInd w:val="0"/>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四</w:t>
            </w:r>
            <w:r>
              <w:rPr>
                <w:rFonts w:hint="eastAsia" w:ascii="仿宋" w:hAnsi="仿宋" w:eastAsia="仿宋" w:cs="仿宋"/>
                <w:color w:val="000000"/>
                <w:sz w:val="28"/>
                <w:szCs w:val="28"/>
              </w:rPr>
              <w:t>、各项污染物，必须长期稳定排放。</w:t>
            </w:r>
          </w:p>
          <w:p w14:paraId="7B0602A6">
            <w:pPr>
              <w:autoSpaceDE w:val="0"/>
              <w:autoSpaceDN w:val="0"/>
              <w:adjustRightInd w:val="0"/>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五</w:t>
            </w:r>
            <w:r>
              <w:rPr>
                <w:rFonts w:hint="eastAsia" w:ascii="仿宋" w:hAnsi="仿宋" w:eastAsia="仿宋" w:cs="仿宋"/>
                <w:color w:val="000000"/>
                <w:sz w:val="28"/>
                <w:szCs w:val="28"/>
              </w:rPr>
              <w:t xml:space="preserve">、环保设施竣工后，建设单位按照要求履行建设项目竣工环境保护验收手续，验收报告公示期满后5个工作日内，建设单位应当登录全国建设项目竣工环境保护验收信息平台，填报建设项目基本信息、环境保护设施验收情况等相关信息，并向我局备案。  </w:t>
            </w:r>
          </w:p>
          <w:p w14:paraId="0FBC4B54">
            <w:pPr>
              <w:pStyle w:val="17"/>
              <w:jc w:val="left"/>
              <w:rPr>
                <w:rFonts w:hint="eastAsia" w:ascii="仿宋" w:hAnsi="仿宋" w:eastAsia="仿宋" w:cs="仿宋"/>
                <w:sz w:val="28"/>
                <w:szCs w:val="28"/>
              </w:rPr>
            </w:pPr>
            <w:r>
              <w:rPr>
                <w:rFonts w:hint="eastAsia" w:ascii="仿宋" w:hAnsi="仿宋" w:eastAsia="仿宋" w:cs="仿宋"/>
                <w:sz w:val="28"/>
                <w:szCs w:val="28"/>
              </w:rPr>
              <w:t>经办人：国利</w:t>
            </w:r>
          </w:p>
          <w:p w14:paraId="469B7FF0">
            <w:pPr>
              <w:spacing w:line="360" w:lineRule="auto"/>
              <w:ind w:firstLine="7560" w:firstLineChars="2700"/>
              <w:rPr>
                <w:rFonts w:ascii="仿宋" w:hAnsi="仿宋" w:eastAsia="仿宋" w:cs="仿宋"/>
                <w:sz w:val="28"/>
                <w:szCs w:val="28"/>
              </w:rPr>
            </w:pPr>
            <w:r>
              <w:rPr>
                <w:rFonts w:hint="eastAsia" w:ascii="仿宋" w:hAnsi="仿宋" w:eastAsia="仿宋" w:cs="仿宋"/>
                <w:sz w:val="28"/>
                <w:szCs w:val="28"/>
              </w:rPr>
              <w:t xml:space="preserve">公  章                                           </w:t>
            </w:r>
          </w:p>
          <w:p w14:paraId="7C577EC0">
            <w:pPr>
              <w:rPr>
                <w:rFonts w:ascii="仿宋" w:hAnsi="仿宋" w:eastAsia="仿宋"/>
                <w:sz w:val="30"/>
                <w:szCs w:val="30"/>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202</w:t>
            </w:r>
            <w:r>
              <w:rPr>
                <w:rFonts w:hint="eastAsia" w:ascii="仿宋" w:hAnsi="仿宋" w:eastAsia="仿宋" w:cs="仿宋"/>
                <w:sz w:val="28"/>
                <w:szCs w:val="28"/>
                <w:lang w:val="en-US" w:eastAsia="zh-CN"/>
              </w:rPr>
              <w:t>5</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5月27</w:t>
            </w:r>
            <w:bookmarkStart w:id="0" w:name="_GoBack"/>
            <w:bookmarkEnd w:id="0"/>
            <w:r>
              <w:rPr>
                <w:rFonts w:hint="eastAsia" w:ascii="仿宋" w:hAnsi="仿宋" w:eastAsia="仿宋" w:cs="仿宋"/>
                <w:color w:val="000000"/>
                <w:sz w:val="28"/>
                <w:szCs w:val="28"/>
              </w:rPr>
              <w:t>日</w:t>
            </w:r>
          </w:p>
        </w:tc>
      </w:tr>
    </w:tbl>
    <w:p w14:paraId="6F2D76AC">
      <w:pPr>
        <w:rPr>
          <w:rFonts w:ascii="仿宋" w:hAnsi="仿宋" w:eastAsia="仿宋"/>
          <w:sz w:val="32"/>
          <w:szCs w:val="32"/>
        </w:rPr>
      </w:pPr>
    </w:p>
    <w:sectPr>
      <w:headerReference r:id="rId3" w:type="default"/>
      <w:pgSz w:w="11906" w:h="16838"/>
      <w:pgMar w:top="851" w:right="1134" w:bottom="851"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FC514">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0YTJhYzEyYmNlMDBmNWMyNGNmMjMxNDllODFlNTEifQ=="/>
  </w:docVars>
  <w:rsids>
    <w:rsidRoot w:val="007E6AF0"/>
    <w:rsid w:val="00001F23"/>
    <w:rsid w:val="000074C2"/>
    <w:rsid w:val="0001249C"/>
    <w:rsid w:val="00013E27"/>
    <w:rsid w:val="00016731"/>
    <w:rsid w:val="00017226"/>
    <w:rsid w:val="000179B7"/>
    <w:rsid w:val="00017C4A"/>
    <w:rsid w:val="00027083"/>
    <w:rsid w:val="00030522"/>
    <w:rsid w:val="00030810"/>
    <w:rsid w:val="00040A97"/>
    <w:rsid w:val="00042D39"/>
    <w:rsid w:val="00045273"/>
    <w:rsid w:val="00045642"/>
    <w:rsid w:val="0004729C"/>
    <w:rsid w:val="00050FAC"/>
    <w:rsid w:val="00052CD0"/>
    <w:rsid w:val="00055F3D"/>
    <w:rsid w:val="00064579"/>
    <w:rsid w:val="00065953"/>
    <w:rsid w:val="00071A73"/>
    <w:rsid w:val="00072954"/>
    <w:rsid w:val="00072A77"/>
    <w:rsid w:val="000735CF"/>
    <w:rsid w:val="00074501"/>
    <w:rsid w:val="00077ABB"/>
    <w:rsid w:val="00080DB7"/>
    <w:rsid w:val="00082C06"/>
    <w:rsid w:val="00087ABE"/>
    <w:rsid w:val="00091023"/>
    <w:rsid w:val="00094371"/>
    <w:rsid w:val="00094EA5"/>
    <w:rsid w:val="0009572F"/>
    <w:rsid w:val="00097D93"/>
    <w:rsid w:val="000A2AEF"/>
    <w:rsid w:val="000B2918"/>
    <w:rsid w:val="000B703F"/>
    <w:rsid w:val="000C1ADF"/>
    <w:rsid w:val="000C6CE6"/>
    <w:rsid w:val="000D62D5"/>
    <w:rsid w:val="000E095F"/>
    <w:rsid w:val="000F3AE5"/>
    <w:rsid w:val="000F481F"/>
    <w:rsid w:val="000F7603"/>
    <w:rsid w:val="000F7D8B"/>
    <w:rsid w:val="00102E03"/>
    <w:rsid w:val="001066F1"/>
    <w:rsid w:val="00112159"/>
    <w:rsid w:val="001150EB"/>
    <w:rsid w:val="00125D20"/>
    <w:rsid w:val="00127956"/>
    <w:rsid w:val="00131F99"/>
    <w:rsid w:val="00136EBC"/>
    <w:rsid w:val="00137ACF"/>
    <w:rsid w:val="00140483"/>
    <w:rsid w:val="00141D91"/>
    <w:rsid w:val="00146527"/>
    <w:rsid w:val="001541FB"/>
    <w:rsid w:val="00154BC8"/>
    <w:rsid w:val="00157CE4"/>
    <w:rsid w:val="001614E9"/>
    <w:rsid w:val="0016172B"/>
    <w:rsid w:val="0016589E"/>
    <w:rsid w:val="001665FD"/>
    <w:rsid w:val="0017634D"/>
    <w:rsid w:val="00176A76"/>
    <w:rsid w:val="001777EC"/>
    <w:rsid w:val="0019132E"/>
    <w:rsid w:val="00193DC7"/>
    <w:rsid w:val="00194DAC"/>
    <w:rsid w:val="001A1EEC"/>
    <w:rsid w:val="001A2213"/>
    <w:rsid w:val="001D3F68"/>
    <w:rsid w:val="001D6696"/>
    <w:rsid w:val="001E0E56"/>
    <w:rsid w:val="001E567F"/>
    <w:rsid w:val="001E6024"/>
    <w:rsid w:val="001E6206"/>
    <w:rsid w:val="001F38D0"/>
    <w:rsid w:val="002033DB"/>
    <w:rsid w:val="0022436A"/>
    <w:rsid w:val="00230A7B"/>
    <w:rsid w:val="00231DA5"/>
    <w:rsid w:val="002325FE"/>
    <w:rsid w:val="00237F97"/>
    <w:rsid w:val="00245FA6"/>
    <w:rsid w:val="00250120"/>
    <w:rsid w:val="002550AA"/>
    <w:rsid w:val="002609BD"/>
    <w:rsid w:val="002653A8"/>
    <w:rsid w:val="00267FFB"/>
    <w:rsid w:val="00270F6E"/>
    <w:rsid w:val="00271E3F"/>
    <w:rsid w:val="0027636A"/>
    <w:rsid w:val="00276797"/>
    <w:rsid w:val="00276AA0"/>
    <w:rsid w:val="0028073B"/>
    <w:rsid w:val="00282430"/>
    <w:rsid w:val="0028469C"/>
    <w:rsid w:val="002876A5"/>
    <w:rsid w:val="00294581"/>
    <w:rsid w:val="00296B0E"/>
    <w:rsid w:val="002A0757"/>
    <w:rsid w:val="002A4510"/>
    <w:rsid w:val="002B1A9A"/>
    <w:rsid w:val="002C2470"/>
    <w:rsid w:val="002C385E"/>
    <w:rsid w:val="002C3F5B"/>
    <w:rsid w:val="002E0F3D"/>
    <w:rsid w:val="002E13E9"/>
    <w:rsid w:val="002E306F"/>
    <w:rsid w:val="002E4500"/>
    <w:rsid w:val="003062B4"/>
    <w:rsid w:val="003067E6"/>
    <w:rsid w:val="00325902"/>
    <w:rsid w:val="0033300C"/>
    <w:rsid w:val="00334FF9"/>
    <w:rsid w:val="00337358"/>
    <w:rsid w:val="00355BEE"/>
    <w:rsid w:val="00376132"/>
    <w:rsid w:val="00387E95"/>
    <w:rsid w:val="00396CB3"/>
    <w:rsid w:val="003970A5"/>
    <w:rsid w:val="003A2A70"/>
    <w:rsid w:val="003A4290"/>
    <w:rsid w:val="003A639F"/>
    <w:rsid w:val="003A776A"/>
    <w:rsid w:val="003B346E"/>
    <w:rsid w:val="003B6B75"/>
    <w:rsid w:val="003B6B8B"/>
    <w:rsid w:val="003B791D"/>
    <w:rsid w:val="003C0F84"/>
    <w:rsid w:val="003C767A"/>
    <w:rsid w:val="003C7B88"/>
    <w:rsid w:val="003D7DA1"/>
    <w:rsid w:val="003E3CCD"/>
    <w:rsid w:val="003F2AE4"/>
    <w:rsid w:val="00402E4E"/>
    <w:rsid w:val="0040641F"/>
    <w:rsid w:val="004066E9"/>
    <w:rsid w:val="0040730E"/>
    <w:rsid w:val="00420BED"/>
    <w:rsid w:val="00421373"/>
    <w:rsid w:val="00423CA5"/>
    <w:rsid w:val="00425ACA"/>
    <w:rsid w:val="00436905"/>
    <w:rsid w:val="004438FE"/>
    <w:rsid w:val="004446D2"/>
    <w:rsid w:val="0044772F"/>
    <w:rsid w:val="00447B61"/>
    <w:rsid w:val="004764F4"/>
    <w:rsid w:val="00480F30"/>
    <w:rsid w:val="0048165E"/>
    <w:rsid w:val="00492C3F"/>
    <w:rsid w:val="00494BFA"/>
    <w:rsid w:val="004A23FD"/>
    <w:rsid w:val="004A413C"/>
    <w:rsid w:val="004A5810"/>
    <w:rsid w:val="004B14D2"/>
    <w:rsid w:val="004B4C2C"/>
    <w:rsid w:val="004B7779"/>
    <w:rsid w:val="004C7645"/>
    <w:rsid w:val="004D0675"/>
    <w:rsid w:val="004E4380"/>
    <w:rsid w:val="004F27B5"/>
    <w:rsid w:val="004F5C58"/>
    <w:rsid w:val="004F762A"/>
    <w:rsid w:val="00501F18"/>
    <w:rsid w:val="005023BF"/>
    <w:rsid w:val="00503C04"/>
    <w:rsid w:val="005136CE"/>
    <w:rsid w:val="005150D8"/>
    <w:rsid w:val="00517D57"/>
    <w:rsid w:val="0053536C"/>
    <w:rsid w:val="0053650E"/>
    <w:rsid w:val="00536798"/>
    <w:rsid w:val="005421E2"/>
    <w:rsid w:val="00542FB1"/>
    <w:rsid w:val="00550FE3"/>
    <w:rsid w:val="00553DB7"/>
    <w:rsid w:val="0056411B"/>
    <w:rsid w:val="00575A55"/>
    <w:rsid w:val="00576925"/>
    <w:rsid w:val="0058148C"/>
    <w:rsid w:val="005828BF"/>
    <w:rsid w:val="00583227"/>
    <w:rsid w:val="005A1194"/>
    <w:rsid w:val="005A13D4"/>
    <w:rsid w:val="005A20BA"/>
    <w:rsid w:val="005A2FCD"/>
    <w:rsid w:val="005B2606"/>
    <w:rsid w:val="005B3465"/>
    <w:rsid w:val="005B513E"/>
    <w:rsid w:val="005B6A62"/>
    <w:rsid w:val="005C2FCC"/>
    <w:rsid w:val="005C60EE"/>
    <w:rsid w:val="005D58B1"/>
    <w:rsid w:val="005E1209"/>
    <w:rsid w:val="005E38F5"/>
    <w:rsid w:val="005E6B93"/>
    <w:rsid w:val="005F0BE7"/>
    <w:rsid w:val="005F5989"/>
    <w:rsid w:val="005F66D0"/>
    <w:rsid w:val="005F7FB7"/>
    <w:rsid w:val="00600522"/>
    <w:rsid w:val="00601CB3"/>
    <w:rsid w:val="00602FFE"/>
    <w:rsid w:val="00603860"/>
    <w:rsid w:val="006061F2"/>
    <w:rsid w:val="00614F30"/>
    <w:rsid w:val="00617721"/>
    <w:rsid w:val="006245DC"/>
    <w:rsid w:val="006379FB"/>
    <w:rsid w:val="00641CAA"/>
    <w:rsid w:val="00642B4C"/>
    <w:rsid w:val="006439AD"/>
    <w:rsid w:val="00643CEF"/>
    <w:rsid w:val="00643E2C"/>
    <w:rsid w:val="006446B2"/>
    <w:rsid w:val="00651422"/>
    <w:rsid w:val="00651826"/>
    <w:rsid w:val="00653392"/>
    <w:rsid w:val="00653A2E"/>
    <w:rsid w:val="00653DA9"/>
    <w:rsid w:val="006557C1"/>
    <w:rsid w:val="00660BC9"/>
    <w:rsid w:val="00665C46"/>
    <w:rsid w:val="00665E39"/>
    <w:rsid w:val="0067324C"/>
    <w:rsid w:val="00674E31"/>
    <w:rsid w:val="0068180D"/>
    <w:rsid w:val="00683A68"/>
    <w:rsid w:val="00686589"/>
    <w:rsid w:val="00686718"/>
    <w:rsid w:val="006870E4"/>
    <w:rsid w:val="00687DE3"/>
    <w:rsid w:val="00692AF3"/>
    <w:rsid w:val="00692D77"/>
    <w:rsid w:val="006A6004"/>
    <w:rsid w:val="006A7019"/>
    <w:rsid w:val="006A780E"/>
    <w:rsid w:val="006B133C"/>
    <w:rsid w:val="006B33B5"/>
    <w:rsid w:val="006B4559"/>
    <w:rsid w:val="006C426E"/>
    <w:rsid w:val="006D016F"/>
    <w:rsid w:val="006D1009"/>
    <w:rsid w:val="006D4801"/>
    <w:rsid w:val="006D7944"/>
    <w:rsid w:val="006E35FE"/>
    <w:rsid w:val="006F034F"/>
    <w:rsid w:val="006F095C"/>
    <w:rsid w:val="006F124B"/>
    <w:rsid w:val="006F7677"/>
    <w:rsid w:val="00703655"/>
    <w:rsid w:val="00705670"/>
    <w:rsid w:val="0070573F"/>
    <w:rsid w:val="007061AC"/>
    <w:rsid w:val="00711441"/>
    <w:rsid w:val="007153BE"/>
    <w:rsid w:val="00722509"/>
    <w:rsid w:val="00726D7A"/>
    <w:rsid w:val="0073761B"/>
    <w:rsid w:val="00745700"/>
    <w:rsid w:val="00746487"/>
    <w:rsid w:val="007470B6"/>
    <w:rsid w:val="00750BE6"/>
    <w:rsid w:val="00757EE2"/>
    <w:rsid w:val="007654F2"/>
    <w:rsid w:val="007711B4"/>
    <w:rsid w:val="00775F01"/>
    <w:rsid w:val="00776A04"/>
    <w:rsid w:val="00776B4C"/>
    <w:rsid w:val="00776EC4"/>
    <w:rsid w:val="00782FA6"/>
    <w:rsid w:val="0078339B"/>
    <w:rsid w:val="007942CE"/>
    <w:rsid w:val="007A12E0"/>
    <w:rsid w:val="007A7ADF"/>
    <w:rsid w:val="007B29E5"/>
    <w:rsid w:val="007B5C96"/>
    <w:rsid w:val="007C0D89"/>
    <w:rsid w:val="007C179F"/>
    <w:rsid w:val="007D1514"/>
    <w:rsid w:val="007D1C1A"/>
    <w:rsid w:val="007D4AEB"/>
    <w:rsid w:val="007D6D58"/>
    <w:rsid w:val="007D7DE7"/>
    <w:rsid w:val="007E14A1"/>
    <w:rsid w:val="007E4357"/>
    <w:rsid w:val="007E6AF0"/>
    <w:rsid w:val="00802B7E"/>
    <w:rsid w:val="00805448"/>
    <w:rsid w:val="00806B5D"/>
    <w:rsid w:val="00811443"/>
    <w:rsid w:val="00813932"/>
    <w:rsid w:val="00815384"/>
    <w:rsid w:val="00820B7D"/>
    <w:rsid w:val="00821346"/>
    <w:rsid w:val="00821B8D"/>
    <w:rsid w:val="0082343A"/>
    <w:rsid w:val="0082383A"/>
    <w:rsid w:val="00823C38"/>
    <w:rsid w:val="00826DA8"/>
    <w:rsid w:val="008376BE"/>
    <w:rsid w:val="008446C7"/>
    <w:rsid w:val="00844E3F"/>
    <w:rsid w:val="00853445"/>
    <w:rsid w:val="008646CD"/>
    <w:rsid w:val="00864F5C"/>
    <w:rsid w:val="00865F97"/>
    <w:rsid w:val="00866B46"/>
    <w:rsid w:val="00871195"/>
    <w:rsid w:val="0087613B"/>
    <w:rsid w:val="00877462"/>
    <w:rsid w:val="00877CA4"/>
    <w:rsid w:val="00896BA3"/>
    <w:rsid w:val="008A3092"/>
    <w:rsid w:val="008A4CC2"/>
    <w:rsid w:val="008B07CB"/>
    <w:rsid w:val="008B2FE8"/>
    <w:rsid w:val="008B56A0"/>
    <w:rsid w:val="008C3AEB"/>
    <w:rsid w:val="008C5C96"/>
    <w:rsid w:val="008D0C4F"/>
    <w:rsid w:val="008E1021"/>
    <w:rsid w:val="008E4216"/>
    <w:rsid w:val="008F046E"/>
    <w:rsid w:val="008F6776"/>
    <w:rsid w:val="0090093B"/>
    <w:rsid w:val="00905BC0"/>
    <w:rsid w:val="0091073B"/>
    <w:rsid w:val="009225D9"/>
    <w:rsid w:val="00924EF5"/>
    <w:rsid w:val="00925433"/>
    <w:rsid w:val="009312DF"/>
    <w:rsid w:val="009316D6"/>
    <w:rsid w:val="00935762"/>
    <w:rsid w:val="00935D0A"/>
    <w:rsid w:val="009379B9"/>
    <w:rsid w:val="00950439"/>
    <w:rsid w:val="0095240D"/>
    <w:rsid w:val="00955617"/>
    <w:rsid w:val="00955BDF"/>
    <w:rsid w:val="00962696"/>
    <w:rsid w:val="00963BF8"/>
    <w:rsid w:val="00964D48"/>
    <w:rsid w:val="009662D2"/>
    <w:rsid w:val="00974C0A"/>
    <w:rsid w:val="00990B85"/>
    <w:rsid w:val="00992E2A"/>
    <w:rsid w:val="00993746"/>
    <w:rsid w:val="009A2ADF"/>
    <w:rsid w:val="009A33ED"/>
    <w:rsid w:val="009A5412"/>
    <w:rsid w:val="009B4580"/>
    <w:rsid w:val="009B61F7"/>
    <w:rsid w:val="009C00E2"/>
    <w:rsid w:val="009C72B2"/>
    <w:rsid w:val="009D7FA6"/>
    <w:rsid w:val="009E22D3"/>
    <w:rsid w:val="009E4245"/>
    <w:rsid w:val="009F4754"/>
    <w:rsid w:val="009F6552"/>
    <w:rsid w:val="00A063F2"/>
    <w:rsid w:val="00A154AE"/>
    <w:rsid w:val="00A22CFA"/>
    <w:rsid w:val="00A24553"/>
    <w:rsid w:val="00A42113"/>
    <w:rsid w:val="00A44441"/>
    <w:rsid w:val="00A45969"/>
    <w:rsid w:val="00A47CBC"/>
    <w:rsid w:val="00A50938"/>
    <w:rsid w:val="00A51171"/>
    <w:rsid w:val="00A52BB5"/>
    <w:rsid w:val="00A7297E"/>
    <w:rsid w:val="00A75ED7"/>
    <w:rsid w:val="00A77244"/>
    <w:rsid w:val="00A81B4F"/>
    <w:rsid w:val="00A8414E"/>
    <w:rsid w:val="00A933FB"/>
    <w:rsid w:val="00AA102B"/>
    <w:rsid w:val="00AC59B0"/>
    <w:rsid w:val="00AD421E"/>
    <w:rsid w:val="00AE206E"/>
    <w:rsid w:val="00AE7624"/>
    <w:rsid w:val="00AE7EB7"/>
    <w:rsid w:val="00AF1D54"/>
    <w:rsid w:val="00B07C55"/>
    <w:rsid w:val="00B128A0"/>
    <w:rsid w:val="00B26AD4"/>
    <w:rsid w:val="00B33653"/>
    <w:rsid w:val="00B33776"/>
    <w:rsid w:val="00B403BC"/>
    <w:rsid w:val="00B411F8"/>
    <w:rsid w:val="00B4198B"/>
    <w:rsid w:val="00B45D62"/>
    <w:rsid w:val="00B54CC7"/>
    <w:rsid w:val="00B55A2A"/>
    <w:rsid w:val="00B57159"/>
    <w:rsid w:val="00B73703"/>
    <w:rsid w:val="00B73F85"/>
    <w:rsid w:val="00B7427B"/>
    <w:rsid w:val="00B85703"/>
    <w:rsid w:val="00B87546"/>
    <w:rsid w:val="00B91669"/>
    <w:rsid w:val="00B924E7"/>
    <w:rsid w:val="00BA08B1"/>
    <w:rsid w:val="00BA11B0"/>
    <w:rsid w:val="00BA2721"/>
    <w:rsid w:val="00BB2258"/>
    <w:rsid w:val="00BB3807"/>
    <w:rsid w:val="00BB4020"/>
    <w:rsid w:val="00BC6EDC"/>
    <w:rsid w:val="00BD2140"/>
    <w:rsid w:val="00BE1892"/>
    <w:rsid w:val="00BE4F99"/>
    <w:rsid w:val="00BF14A3"/>
    <w:rsid w:val="00BF2048"/>
    <w:rsid w:val="00BF2739"/>
    <w:rsid w:val="00BF2DA1"/>
    <w:rsid w:val="00BF475F"/>
    <w:rsid w:val="00BF5CE1"/>
    <w:rsid w:val="00C00161"/>
    <w:rsid w:val="00C05FDE"/>
    <w:rsid w:val="00C06924"/>
    <w:rsid w:val="00C06F6D"/>
    <w:rsid w:val="00C07A56"/>
    <w:rsid w:val="00C100E7"/>
    <w:rsid w:val="00C11F84"/>
    <w:rsid w:val="00C13D2A"/>
    <w:rsid w:val="00C21235"/>
    <w:rsid w:val="00C21706"/>
    <w:rsid w:val="00C27098"/>
    <w:rsid w:val="00C27479"/>
    <w:rsid w:val="00C36678"/>
    <w:rsid w:val="00C37494"/>
    <w:rsid w:val="00C42991"/>
    <w:rsid w:val="00C43896"/>
    <w:rsid w:val="00C4735E"/>
    <w:rsid w:val="00C53518"/>
    <w:rsid w:val="00C57B6A"/>
    <w:rsid w:val="00C57D82"/>
    <w:rsid w:val="00C80B18"/>
    <w:rsid w:val="00C8188C"/>
    <w:rsid w:val="00C821C8"/>
    <w:rsid w:val="00C870C5"/>
    <w:rsid w:val="00CA5802"/>
    <w:rsid w:val="00CB5AC9"/>
    <w:rsid w:val="00CC2181"/>
    <w:rsid w:val="00CC4C8C"/>
    <w:rsid w:val="00CC6C83"/>
    <w:rsid w:val="00CC7383"/>
    <w:rsid w:val="00CD0B54"/>
    <w:rsid w:val="00CD37A1"/>
    <w:rsid w:val="00CD6ED7"/>
    <w:rsid w:val="00CE5879"/>
    <w:rsid w:val="00CF0359"/>
    <w:rsid w:val="00CF24F2"/>
    <w:rsid w:val="00CF4768"/>
    <w:rsid w:val="00CF5FC7"/>
    <w:rsid w:val="00CF6B14"/>
    <w:rsid w:val="00D13C83"/>
    <w:rsid w:val="00D16FCF"/>
    <w:rsid w:val="00D20AE6"/>
    <w:rsid w:val="00D21A47"/>
    <w:rsid w:val="00D249F9"/>
    <w:rsid w:val="00D27067"/>
    <w:rsid w:val="00D307E6"/>
    <w:rsid w:val="00D35D2A"/>
    <w:rsid w:val="00D44373"/>
    <w:rsid w:val="00D54FAA"/>
    <w:rsid w:val="00D558D9"/>
    <w:rsid w:val="00D55BF5"/>
    <w:rsid w:val="00D570A5"/>
    <w:rsid w:val="00D57CB5"/>
    <w:rsid w:val="00D63006"/>
    <w:rsid w:val="00D81564"/>
    <w:rsid w:val="00D82AB5"/>
    <w:rsid w:val="00D8411B"/>
    <w:rsid w:val="00D85176"/>
    <w:rsid w:val="00D85A76"/>
    <w:rsid w:val="00D92BF3"/>
    <w:rsid w:val="00DA637A"/>
    <w:rsid w:val="00DA7C78"/>
    <w:rsid w:val="00DB789B"/>
    <w:rsid w:val="00DB7EEC"/>
    <w:rsid w:val="00DC0282"/>
    <w:rsid w:val="00DC114C"/>
    <w:rsid w:val="00DC2CC0"/>
    <w:rsid w:val="00DC51A6"/>
    <w:rsid w:val="00DC6E04"/>
    <w:rsid w:val="00DC723F"/>
    <w:rsid w:val="00DD1F96"/>
    <w:rsid w:val="00DD3CDD"/>
    <w:rsid w:val="00DD5C04"/>
    <w:rsid w:val="00DE4E4E"/>
    <w:rsid w:val="00DE5774"/>
    <w:rsid w:val="00DE6A59"/>
    <w:rsid w:val="00DF5F4E"/>
    <w:rsid w:val="00DF7292"/>
    <w:rsid w:val="00E0109D"/>
    <w:rsid w:val="00E02E12"/>
    <w:rsid w:val="00E036F7"/>
    <w:rsid w:val="00E129D7"/>
    <w:rsid w:val="00E17DAF"/>
    <w:rsid w:val="00E23B94"/>
    <w:rsid w:val="00E2542E"/>
    <w:rsid w:val="00E25920"/>
    <w:rsid w:val="00E34D84"/>
    <w:rsid w:val="00E3768F"/>
    <w:rsid w:val="00E40218"/>
    <w:rsid w:val="00E4095B"/>
    <w:rsid w:val="00E44C45"/>
    <w:rsid w:val="00E45617"/>
    <w:rsid w:val="00E45792"/>
    <w:rsid w:val="00E45E9B"/>
    <w:rsid w:val="00E46919"/>
    <w:rsid w:val="00E4699C"/>
    <w:rsid w:val="00E470E1"/>
    <w:rsid w:val="00E47F17"/>
    <w:rsid w:val="00E50FAE"/>
    <w:rsid w:val="00E52339"/>
    <w:rsid w:val="00E52610"/>
    <w:rsid w:val="00E5537D"/>
    <w:rsid w:val="00E6197F"/>
    <w:rsid w:val="00E70347"/>
    <w:rsid w:val="00E710AF"/>
    <w:rsid w:val="00E76E41"/>
    <w:rsid w:val="00E86C6D"/>
    <w:rsid w:val="00E94B67"/>
    <w:rsid w:val="00E95AD5"/>
    <w:rsid w:val="00E95C4C"/>
    <w:rsid w:val="00E9717C"/>
    <w:rsid w:val="00EA17E8"/>
    <w:rsid w:val="00EA19DE"/>
    <w:rsid w:val="00EA2C31"/>
    <w:rsid w:val="00EA3837"/>
    <w:rsid w:val="00EB09FD"/>
    <w:rsid w:val="00EB468C"/>
    <w:rsid w:val="00EB6F6D"/>
    <w:rsid w:val="00EC05AB"/>
    <w:rsid w:val="00EC1E48"/>
    <w:rsid w:val="00EC202F"/>
    <w:rsid w:val="00EC2985"/>
    <w:rsid w:val="00EC66CC"/>
    <w:rsid w:val="00ED2429"/>
    <w:rsid w:val="00ED3674"/>
    <w:rsid w:val="00EE40BB"/>
    <w:rsid w:val="00EE5A1F"/>
    <w:rsid w:val="00EE6A16"/>
    <w:rsid w:val="00EF4D0E"/>
    <w:rsid w:val="00F00305"/>
    <w:rsid w:val="00F1664B"/>
    <w:rsid w:val="00F21338"/>
    <w:rsid w:val="00F21FEB"/>
    <w:rsid w:val="00F3369F"/>
    <w:rsid w:val="00F43355"/>
    <w:rsid w:val="00F43C8C"/>
    <w:rsid w:val="00F47BE3"/>
    <w:rsid w:val="00F5521F"/>
    <w:rsid w:val="00F56DCD"/>
    <w:rsid w:val="00F61486"/>
    <w:rsid w:val="00F624E0"/>
    <w:rsid w:val="00F63BA0"/>
    <w:rsid w:val="00F6759C"/>
    <w:rsid w:val="00F6768B"/>
    <w:rsid w:val="00F678DD"/>
    <w:rsid w:val="00F726A7"/>
    <w:rsid w:val="00F73C3C"/>
    <w:rsid w:val="00F768EC"/>
    <w:rsid w:val="00F81353"/>
    <w:rsid w:val="00F81E17"/>
    <w:rsid w:val="00F8213F"/>
    <w:rsid w:val="00F8339B"/>
    <w:rsid w:val="00F86A3C"/>
    <w:rsid w:val="00F93F39"/>
    <w:rsid w:val="00F960AE"/>
    <w:rsid w:val="00FA05B0"/>
    <w:rsid w:val="00FA4FBE"/>
    <w:rsid w:val="00FA5F04"/>
    <w:rsid w:val="00FA6701"/>
    <w:rsid w:val="00FB0D45"/>
    <w:rsid w:val="00FB1078"/>
    <w:rsid w:val="00FB639F"/>
    <w:rsid w:val="00FC68B3"/>
    <w:rsid w:val="00FC6EA9"/>
    <w:rsid w:val="00FD4A88"/>
    <w:rsid w:val="00FD5F45"/>
    <w:rsid w:val="00FE1F8B"/>
    <w:rsid w:val="00FE3599"/>
    <w:rsid w:val="00FE35E5"/>
    <w:rsid w:val="00FE56F5"/>
    <w:rsid w:val="00FE699A"/>
    <w:rsid w:val="01722330"/>
    <w:rsid w:val="03202449"/>
    <w:rsid w:val="035D4CCF"/>
    <w:rsid w:val="04525E48"/>
    <w:rsid w:val="0523406D"/>
    <w:rsid w:val="05CF7E3D"/>
    <w:rsid w:val="06957B01"/>
    <w:rsid w:val="093D3223"/>
    <w:rsid w:val="09DB002B"/>
    <w:rsid w:val="0A430D19"/>
    <w:rsid w:val="0A5F1392"/>
    <w:rsid w:val="0BAE0D3D"/>
    <w:rsid w:val="0CDB6FDB"/>
    <w:rsid w:val="0CFE301D"/>
    <w:rsid w:val="0D146BF4"/>
    <w:rsid w:val="0E804BF1"/>
    <w:rsid w:val="0F9977AB"/>
    <w:rsid w:val="139C3B4D"/>
    <w:rsid w:val="140841FA"/>
    <w:rsid w:val="14F41DDB"/>
    <w:rsid w:val="199C3E8D"/>
    <w:rsid w:val="19DA32F9"/>
    <w:rsid w:val="1AD16DB1"/>
    <w:rsid w:val="1B5B0B9F"/>
    <w:rsid w:val="1BC841CC"/>
    <w:rsid w:val="1C294C72"/>
    <w:rsid w:val="1D2D4F6E"/>
    <w:rsid w:val="20AF1F5C"/>
    <w:rsid w:val="20FD1AE4"/>
    <w:rsid w:val="219A525F"/>
    <w:rsid w:val="22B87A58"/>
    <w:rsid w:val="23BB6574"/>
    <w:rsid w:val="245A6D05"/>
    <w:rsid w:val="252C2672"/>
    <w:rsid w:val="26D31956"/>
    <w:rsid w:val="29E56D96"/>
    <w:rsid w:val="2AFC74F5"/>
    <w:rsid w:val="2B726951"/>
    <w:rsid w:val="2F372D57"/>
    <w:rsid w:val="30B8125D"/>
    <w:rsid w:val="31502FC6"/>
    <w:rsid w:val="322B674C"/>
    <w:rsid w:val="32B83797"/>
    <w:rsid w:val="331244A9"/>
    <w:rsid w:val="33B757FC"/>
    <w:rsid w:val="345B5B49"/>
    <w:rsid w:val="34B21D81"/>
    <w:rsid w:val="35A11EC8"/>
    <w:rsid w:val="36080591"/>
    <w:rsid w:val="39B0310C"/>
    <w:rsid w:val="3A1829E0"/>
    <w:rsid w:val="3A1A0893"/>
    <w:rsid w:val="3D080F71"/>
    <w:rsid w:val="3F1E2739"/>
    <w:rsid w:val="3F395EA7"/>
    <w:rsid w:val="3F931620"/>
    <w:rsid w:val="3F993726"/>
    <w:rsid w:val="3FA330D9"/>
    <w:rsid w:val="40BE01CA"/>
    <w:rsid w:val="40C76980"/>
    <w:rsid w:val="41725B1F"/>
    <w:rsid w:val="41913F1F"/>
    <w:rsid w:val="428664E8"/>
    <w:rsid w:val="428E2B11"/>
    <w:rsid w:val="43190AF7"/>
    <w:rsid w:val="43374264"/>
    <w:rsid w:val="43AD5E83"/>
    <w:rsid w:val="47CF2AA8"/>
    <w:rsid w:val="48B60321"/>
    <w:rsid w:val="495F3566"/>
    <w:rsid w:val="49772B57"/>
    <w:rsid w:val="4A322A7B"/>
    <w:rsid w:val="4B085D73"/>
    <w:rsid w:val="4D92310A"/>
    <w:rsid w:val="4D9B7737"/>
    <w:rsid w:val="4F573500"/>
    <w:rsid w:val="513F0F2A"/>
    <w:rsid w:val="5324355D"/>
    <w:rsid w:val="536371AD"/>
    <w:rsid w:val="54885D07"/>
    <w:rsid w:val="54FE4387"/>
    <w:rsid w:val="56F9729B"/>
    <w:rsid w:val="594B0D71"/>
    <w:rsid w:val="5AAA55BD"/>
    <w:rsid w:val="5AD6417B"/>
    <w:rsid w:val="5B3A21E1"/>
    <w:rsid w:val="5CC16341"/>
    <w:rsid w:val="5CC728C5"/>
    <w:rsid w:val="5DB52F69"/>
    <w:rsid w:val="5DD55316"/>
    <w:rsid w:val="5E4F64AE"/>
    <w:rsid w:val="5EE238F4"/>
    <w:rsid w:val="60505F15"/>
    <w:rsid w:val="60A65EDA"/>
    <w:rsid w:val="61783F6D"/>
    <w:rsid w:val="619B585B"/>
    <w:rsid w:val="64A50E41"/>
    <w:rsid w:val="65104516"/>
    <w:rsid w:val="65440345"/>
    <w:rsid w:val="67E92A82"/>
    <w:rsid w:val="6B8E4DF2"/>
    <w:rsid w:val="6BA97215"/>
    <w:rsid w:val="6BE168CF"/>
    <w:rsid w:val="6C0B4964"/>
    <w:rsid w:val="6CBC7768"/>
    <w:rsid w:val="6E417991"/>
    <w:rsid w:val="702F04C9"/>
    <w:rsid w:val="72D078DF"/>
    <w:rsid w:val="737E6505"/>
    <w:rsid w:val="73A65851"/>
    <w:rsid w:val="75AF39EA"/>
    <w:rsid w:val="77A82A59"/>
    <w:rsid w:val="77B737EA"/>
    <w:rsid w:val="79D75670"/>
    <w:rsid w:val="79EB1329"/>
    <w:rsid w:val="7B7B6CE0"/>
    <w:rsid w:val="7BA52B9B"/>
    <w:rsid w:val="7C223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autoRedefine/>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4"/>
    <w:basedOn w:val="1"/>
    <w:next w:val="1"/>
    <w:autoRedefine/>
    <w:qFormat/>
    <w:uiPriority w:val="0"/>
    <w:pPr>
      <w:spacing w:line="360" w:lineRule="auto"/>
      <w:ind w:left="851"/>
      <w:outlineLvl w:val="3"/>
    </w:pPr>
    <w:rPr>
      <w:b/>
      <w:bCs/>
      <w:sz w:val="24"/>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3"/>
    <w:autoRedefine/>
    <w:qFormat/>
    <w:uiPriority w:val="0"/>
    <w:pPr>
      <w:ind w:firstLine="420" w:firstLineChars="200"/>
    </w:pPr>
  </w:style>
  <w:style w:type="paragraph" w:styleId="5">
    <w:name w:val="annotation text"/>
    <w:basedOn w:val="1"/>
    <w:autoRedefine/>
    <w:semiHidden/>
    <w:qFormat/>
    <w:uiPriority w:val="0"/>
    <w:pPr>
      <w:jc w:val="left"/>
    </w:pPr>
    <w:rPr>
      <w:kern w:val="0"/>
      <w:sz w:val="24"/>
      <w:szCs w:val="20"/>
    </w:rPr>
  </w:style>
  <w:style w:type="paragraph" w:styleId="6">
    <w:name w:val="Body Text Indent"/>
    <w:basedOn w:val="1"/>
    <w:next w:val="1"/>
    <w:autoRedefine/>
    <w:unhideWhenUsed/>
    <w:qFormat/>
    <w:uiPriority w:val="99"/>
    <w:pPr>
      <w:spacing w:after="120"/>
      <w:ind w:left="420" w:leftChars="200"/>
    </w:pPr>
  </w:style>
  <w:style w:type="paragraph" w:styleId="7">
    <w:name w:val="Plain Text"/>
    <w:basedOn w:val="1"/>
    <w:next w:val="1"/>
    <w:qFormat/>
    <w:uiPriority w:val="0"/>
    <w:pPr>
      <w:adjustRightInd w:val="0"/>
      <w:textAlignment w:val="baseline"/>
    </w:pPr>
    <w:rPr>
      <w:rFonts w:ascii="Times New Roman" w:hAnsi="Times New Roman"/>
      <w:spacing w:val="-2"/>
      <w:kern w:val="28"/>
    </w:rPr>
  </w:style>
  <w:style w:type="paragraph" w:styleId="8">
    <w:name w:val="Balloon Text"/>
    <w:basedOn w:val="1"/>
    <w:autoRedefine/>
    <w:semiHidden/>
    <w:qFormat/>
    <w:uiPriority w:val="0"/>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2"/>
    <w:basedOn w:val="1"/>
    <w:next w:val="1"/>
    <w:autoRedefine/>
    <w:qFormat/>
    <w:uiPriority w:val="0"/>
    <w:pPr>
      <w:ind w:left="420" w:leftChars="200"/>
    </w:pPr>
  </w:style>
  <w:style w:type="paragraph" w:styleId="12">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13">
    <w:name w:val="Body Text First Indent 2"/>
    <w:basedOn w:val="6"/>
    <w:next w:val="1"/>
    <w:autoRedefine/>
    <w:unhideWhenUsed/>
    <w:qFormat/>
    <w:uiPriority w:val="99"/>
    <w:pPr>
      <w:adjustRightInd w:val="0"/>
      <w:snapToGrid w:val="0"/>
      <w:spacing w:line="300" w:lineRule="auto"/>
      <w:ind w:firstLine="420" w:firstLineChars="200"/>
    </w:pPr>
    <w:rPr>
      <w:rFonts w:ascii="Calibri" w:hAnsi="Calibri"/>
      <w:sz w:val="28"/>
      <w:szCs w:val="22"/>
    </w:rPr>
  </w:style>
  <w:style w:type="table" w:styleId="15">
    <w:name w:val="Table Grid"/>
    <w:basedOn w:val="1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basedOn w:val="18"/>
    <w:next w:val="19"/>
    <w:autoRedefine/>
    <w:qFormat/>
    <w:uiPriority w:val="0"/>
    <w:pPr>
      <w:autoSpaceDE w:val="0"/>
      <w:autoSpaceDN w:val="0"/>
    </w:pPr>
    <w:rPr>
      <w:rFonts w:ascii="Arial Unicode MS" w:hAnsi="Arial Unicode MS" w:cs="Arial Unicode MS"/>
      <w:color w:val="000000"/>
      <w:sz w:val="24"/>
      <w:szCs w:val="24"/>
    </w:rPr>
  </w:style>
  <w:style w:type="paragraph" w:customStyle="1" w:styleId="18">
    <w:name w:val="表格17"/>
    <w:autoRedefine/>
    <w:qFormat/>
    <w:uiPriority w:val="0"/>
    <w:pPr>
      <w:widowControl w:val="0"/>
      <w:adjustRightInd w:val="0"/>
      <w:jc w:val="center"/>
    </w:pPr>
    <w:rPr>
      <w:rFonts w:ascii="Times New Roman" w:hAnsi="Times New Roman" w:eastAsia="宋体" w:cs="Times New Roman"/>
      <w:kern w:val="28"/>
      <w:sz w:val="28"/>
      <w:lang w:val="en-US" w:eastAsia="zh-CN" w:bidi="ar-SA"/>
    </w:rPr>
  </w:style>
  <w:style w:type="paragraph" w:customStyle="1" w:styleId="19">
    <w:name w:val="样式35"/>
    <w:basedOn w:val="1"/>
    <w:next w:val="1"/>
    <w:autoRedefine/>
    <w:qFormat/>
    <w:uiPriority w:val="0"/>
    <w:pPr>
      <w:spacing w:line="312" w:lineRule="auto"/>
      <w:ind w:firstLine="567"/>
    </w:pPr>
    <w:rPr>
      <w:rFonts w:ascii="宋体"/>
      <w:sz w:val="28"/>
    </w:rPr>
  </w:style>
  <w:style w:type="character" w:customStyle="1" w:styleId="20">
    <w:name w:val="页脚 字符"/>
    <w:link w:val="9"/>
    <w:autoRedefine/>
    <w:qFormat/>
    <w:uiPriority w:val="0"/>
    <w:rPr>
      <w:kern w:val="2"/>
      <w:sz w:val="18"/>
      <w:szCs w:val="18"/>
    </w:rPr>
  </w:style>
  <w:style w:type="character" w:customStyle="1" w:styleId="21">
    <w:name w:val="页眉 字符"/>
    <w:link w:val="10"/>
    <w:autoRedefine/>
    <w:qFormat/>
    <w:uiPriority w:val="0"/>
    <w:rPr>
      <w:kern w:val="2"/>
      <w:sz w:val="18"/>
      <w:szCs w:val="18"/>
    </w:rPr>
  </w:style>
  <w:style w:type="paragraph" w:customStyle="1" w:styleId="22">
    <w:name w:val="Char1 Char Char Char Char Char"/>
    <w:basedOn w:val="1"/>
    <w:autoRedefine/>
    <w:qFormat/>
    <w:uiPriority w:val="0"/>
    <w:pPr>
      <w:spacing w:line="360" w:lineRule="auto"/>
      <w:ind w:firstLine="200" w:firstLineChars="200"/>
    </w:pPr>
    <w:rPr>
      <w:szCs w:val="20"/>
    </w:rPr>
  </w:style>
  <w:style w:type="paragraph" w:customStyle="1" w:styleId="23">
    <w:name w:val="样式 正文缩进正文缩进2正文缩进 Char Char正文缩进 Char Char Char Char正文缩进 Char ..."/>
    <w:basedOn w:val="4"/>
    <w:autoRedefine/>
    <w:qFormat/>
    <w:uiPriority w:val="0"/>
    <w:pPr>
      <w:spacing w:line="360" w:lineRule="auto"/>
      <w:ind w:firstLine="200"/>
    </w:pPr>
    <w:rPr>
      <w:rFonts w:cs="宋体"/>
    </w:rPr>
  </w:style>
  <w:style w:type="paragraph" w:customStyle="1" w:styleId="24">
    <w:name w:val="p0"/>
    <w:basedOn w:val="1"/>
    <w:autoRedefine/>
    <w:unhideWhenUsed/>
    <w:qFormat/>
    <w:uiPriority w:val="0"/>
    <w:pPr>
      <w:widowControl/>
    </w:pPr>
    <w:rPr>
      <w:rFonts w:ascii="Calibri" w:hAnsi="Calibri"/>
      <w:kern w:val="0"/>
      <w:szCs w:val="21"/>
    </w:rPr>
  </w:style>
  <w:style w:type="paragraph" w:styleId="2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Company>
  <Pages>2</Pages>
  <Words>534</Words>
  <Characters>583</Characters>
  <Lines>5</Lines>
  <Paragraphs>1</Paragraphs>
  <TotalTime>8</TotalTime>
  <ScaleCrop>false</ScaleCrop>
  <LinksUpToDate>false</LinksUpToDate>
  <CharactersWithSpaces>717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2007-05-09T07:00:00Z</dcterms:created>
  <dc:creator>jujumao</dc:creator>
  <cp:lastModifiedBy>雄赳赳、气昂昂</cp:lastModifiedBy>
  <cp:lastPrinted>2024-01-08T06:05:00Z</cp:lastPrinted>
  <dcterms:modified xsi:type="dcterms:W3CDTF">2025-05-26T03:16:41Z</dcterms:modified>
  <dc:title>同意报告表中的评价结论</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D1E3220D28AD46179BF62B34C9F19A4D_13</vt:lpwstr>
  </property>
  <property fmtid="{D5CDD505-2E9C-101B-9397-08002B2CF9AE}" pid="4" name="KSOTemplateDocerSaveRecord">
    <vt:lpwstr>eyJoZGlkIjoiZjI2NTFkZTlkNDI1NTA3YjZlZDUxZWRkOGQ2YTljNDIiLCJ1c2VySWQiOiI0MDk4OTgxOTEifQ==</vt:lpwstr>
  </property>
</Properties>
</file>