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A64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附件：</w:t>
      </w:r>
    </w:p>
    <w:p w14:paraId="597134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鄂温克族自治旗2026年常态化</w:t>
      </w:r>
    </w:p>
    <w:p w14:paraId="08307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0"/>
        <w:jc w:val="center"/>
        <w:textAlignment w:val="auto"/>
        <w:rPr>
          <w:rFonts w:hint="eastAsia" w:ascii="仿宋_GB2312" w:eastAsia="仿宋_GB2312"/>
          <w:color w:val="000000" w:themeColor="text1"/>
          <w:spacing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帮扶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奖补措施</w:t>
      </w:r>
    </w:p>
    <w:p w14:paraId="1A2A54E2">
      <w:pPr>
        <w:pStyle w:val="5"/>
        <w:keepNext w:val="0"/>
        <w:keepLines w:val="0"/>
        <w:pageBreakBefore w:val="0"/>
        <w:wordWrap/>
        <w:overflowPunct/>
        <w:topLinePunct w:val="0"/>
        <w:bidi w:val="0"/>
        <w:spacing w:before="0" w:beforeLines="0" w:after="0" w:afterLines="0" w:line="560" w:lineRule="exact"/>
        <w:ind w:right="0"/>
        <w:jc w:val="both"/>
        <w:rPr>
          <w:rFonts w:hint="eastAsia" w:ascii="仿宋_GB2312" w:hAnsi="仿宋_GB2312" w:eastAsia="仿宋_GB2312" w:cs="仿宋_GB2312"/>
          <w:b w:val="0"/>
          <w:color w:val="000000" w:themeColor="text1"/>
          <w:spacing w:val="0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3D7E2D1D">
      <w:pPr>
        <w:pStyle w:val="5"/>
        <w:keepNext w:val="0"/>
        <w:keepLines w:val="0"/>
        <w:pageBreakBefore w:val="0"/>
        <w:wordWrap/>
        <w:overflowPunct/>
        <w:topLinePunct w:val="0"/>
        <w:bidi w:val="0"/>
        <w:spacing w:before="0" w:beforeLines="0" w:after="0" w:afterLines="0"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color w:val="000000" w:themeColor="text1"/>
          <w:spacing w:val="0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color w:val="000000" w:themeColor="text1"/>
          <w:spacing w:val="0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为深入贯彻落实乡村振兴战略，通过“激励先进、多劳多得”的方式，激发我旗脱贫享受政策户、监测户的内生动力，实现持续稳定增收，结合我旗实际，特制定本奖补措施。</w:t>
      </w:r>
    </w:p>
    <w:p w14:paraId="1E32F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一、产业帮扶</w:t>
      </w:r>
    </w:p>
    <w:p w14:paraId="4735C2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主导产业帮扶</w:t>
      </w:r>
    </w:p>
    <w:p w14:paraId="25294636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肉牛养殖</w:t>
      </w:r>
    </w:p>
    <w:p w14:paraId="5DDA7558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引导和扶持脱贫户利用自家的劳动力、棚圈等现有条件发展肉牛养殖。肉牛养殖措施不得与短尾羊养殖措施同时享受。基础母牛良种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购买奖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补措施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不得与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基础母牛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社会化服务推广奖补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措施同时享受。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良种推广奖补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不得与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旗农牧部门人工授精项目重复享受。</w:t>
      </w:r>
    </w:p>
    <w:p w14:paraId="23EFED7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（1）风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险保障奖补：引导应保尽保。对能繁母牛或育肥牛购买政策性养殖保险的，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当年度保险保单及保费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自付部分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凭证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按每头牛60元给予奖补，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每户奖励资金上限为1000元。</w:t>
      </w:r>
    </w:p>
    <w:p w14:paraId="6FBD1E75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良种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购买奖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对购置良种基础母牛的，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凭购买合同、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付款凭证，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给予每头1000元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，每户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资金上限为3000元。</w:t>
      </w:r>
    </w:p>
    <w:p w14:paraId="0D8FC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（3）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良种推广奖补：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鼓励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采用登记备案冷配技术员开展的人工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冷配技术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品种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改良（优质冻精目录）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凭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技术服务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记录凭证、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成功受胎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凭证、产犊凭证等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，按每头受胎母牛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150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元给予奖补，每户奖补上限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000元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。对使用性控冻精或产下母犊留养至6月龄并建立系谱档案，再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en-US" w:bidi="ar-SA"/>
          <w14:textFill>
            <w14:solidFill>
              <w14:schemeClr w14:val="tx1"/>
            </w14:solidFill>
          </w14:textFill>
        </w:rPr>
        <w:t>给予500元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额外奖补。</w:t>
      </w:r>
    </w:p>
    <w:p w14:paraId="32726F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（4）科学饲养奖补：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鼓励舍饲圈养和科学喂养。对购买并使用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商品化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全混日粮（TMR）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青贮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精饲料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进行补饲的，凭采购票据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及明细和自购自用凭证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按照采购金额的60%给予奖补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每户奖补资金上限为1000元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4F1E8A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休牧期奖补：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严格执行休牧、禁牧政策，实际开展舍饲圈养的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无违规放牧行为，每户给予1000元休牧期奖补。</w:t>
      </w:r>
    </w:p>
    <w:p w14:paraId="65AD0BAA">
      <w:pPr>
        <w:pStyle w:val="2"/>
        <w:spacing w:before="165" w:line="327" w:lineRule="auto"/>
        <w:ind w:firstLine="609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（6）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社会化服务推广奖补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对有养殖意愿但不具备养殖条件的脱贫户，推广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社会化服务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托管寄养，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将基础母牛交由畜禽养殖企业、集体经济组织、牧民专业合作社、家庭牧场或养殖大户代管代牧的，凭规范的代管代牧协议、托管交接凭证，</w:t>
      </w:r>
      <w:r>
        <w:rPr>
          <w:rFonts w:hint="eastAsia" w:ascii="仿宋_GB2312" w:hAnsi="仿宋_GB2312" w:eastAsia="仿宋_GB2312" w:cs="仿宋_GB2312"/>
          <w:spacing w:val="12"/>
          <w:sz w:val="32"/>
          <w:szCs w:val="32"/>
          <w:highlight w:val="none"/>
          <w:lang w:val="en-US" w:eastAsia="zh-CN"/>
        </w:rPr>
        <w:t>给予每头基础母牛1000元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spacing w:val="12"/>
          <w:sz w:val="32"/>
          <w:szCs w:val="32"/>
          <w:highlight w:val="none"/>
          <w:lang w:val="en-US" w:eastAsia="zh-CN"/>
        </w:rPr>
        <w:t>，每户补贴资金上限为3000元。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对签订2年以上长期代管代牧协议的，每年取得实物分红或现金收益的，凭当年经营收益凭证，再给予额外500元奖补。</w:t>
      </w:r>
    </w:p>
    <w:p w14:paraId="51662BC8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短尾羊养殖</w:t>
      </w:r>
    </w:p>
    <w:p w14:paraId="26B0E866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引导和扶持脱贫户利用自家的劳动力、棚圈等现有条件发展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草原短尾羊养殖。短尾羊养殖措施不得与肉牛养殖措施同时享受。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短尾羊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置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补措施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不得与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短尾羊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社会化服务推广奖补措施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同时享受。</w:t>
      </w:r>
    </w:p>
    <w:p w14:paraId="02E72D51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风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险保障奖补：引导应保尽保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对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基础母羊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购买保险的，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当年度保险保单及保费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自付部分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凭证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对购买保险的按每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只羊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给予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，每户补贴资金上限为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1000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元。</w:t>
      </w:r>
    </w:p>
    <w:p w14:paraId="41B6272B">
      <w:pPr>
        <w:pStyle w:val="2"/>
        <w:spacing w:before="165" w:line="327" w:lineRule="auto"/>
        <w:ind w:firstLine="609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短尾羊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置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对购置短尾羊基础母羊的脱贫户给予</w:t>
      </w:r>
      <w:r>
        <w:rPr>
          <w:rFonts w:hint="eastAsia" w:ascii="仿宋_GB2312" w:hAnsi="仿宋_GB2312" w:eastAsia="仿宋_GB2312" w:cs="仿宋_GB2312"/>
          <w:spacing w:val="12"/>
          <w:sz w:val="32"/>
          <w:szCs w:val="32"/>
          <w:highlight w:val="none"/>
          <w:lang w:val="en-US" w:eastAsia="zh-CN"/>
        </w:rPr>
        <w:t>每只200元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，每户补贴资金上限为3000元。</w:t>
      </w:r>
    </w:p>
    <w:p w14:paraId="302CD9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科学饲养奖补：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鼓励舍饲圈养和科学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饲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养。鼓励舍饲圈养和科学喂养。对购买并使用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商品化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全混日粮（TMR）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青贮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精饲料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进行补饲的，凭采购票据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及明细和自购自用凭证，按照采购金额的60%给予奖补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每户奖补资金上限为1000元。</w:t>
      </w:r>
    </w:p>
    <w:p w14:paraId="17347C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（4）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休牧期奖补：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严格执行休牧、禁牧政策，实际开展舍饲圈养的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无违规放牧行为，每户给予1000元休牧期奖补。</w:t>
      </w:r>
    </w:p>
    <w:p w14:paraId="32FA04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社会化服务推广奖补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对有养殖意愿但不具备养殖条件的脱贫户，推广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社会化服务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托管寄养，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将基础母羊交由畜禽养殖企业、集体经济组织、牧民专业合作社、家庭牧场或养殖大户代管代牧的，凭规范的代管代牧协议、服务费用凭证、托管交接凭证，</w:t>
      </w:r>
      <w:r>
        <w:rPr>
          <w:rFonts w:hint="eastAsia" w:ascii="仿宋_GB2312" w:hAnsi="仿宋_GB2312" w:eastAsia="仿宋_GB2312" w:cs="仿宋_GB2312"/>
          <w:spacing w:val="12"/>
          <w:sz w:val="32"/>
          <w:szCs w:val="32"/>
          <w:highlight w:val="none"/>
          <w:lang w:val="en-US" w:eastAsia="zh-CN"/>
        </w:rPr>
        <w:t>给予每只200元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spacing w:val="12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每户奖补上限3000元。对签订2年以上长期代管代牧协议的，每年取得实物分红或现金收益的，凭当年经营收益凭证，再给予额外500元奖补。</w:t>
      </w:r>
    </w:p>
    <w:p w14:paraId="3E2610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（6）可追溯体系奖补：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对当年新佩戴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官方渠道或系统备案的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可追溯耳标的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优质肉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羔羊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，凭购买申领凭证，并提供佩戴档案（含户主、羊只编号、佩戴时间等），给予每只10元奖补，每户奖补上限为500元。</w:t>
      </w:r>
    </w:p>
    <w:p w14:paraId="6CF728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7）利益联结奖补：对当年通过与龙头企业、合作社、家庭牧场签订订单出栏优质肉羊，凭嘎查委员会备案登记的订单协议、动物检疫申报系统检疫票据凭证、收入凭证，给予每只20元奖补，每户奖补上限为1000元。若养殖户年内通过订单出栏的肉羊总数达到50只及以上，无违约记录（如未按订单数量交售、未发生虚假交易等），再给予500元额外奖补。</w:t>
      </w:r>
    </w:p>
    <w:p w14:paraId="0595614F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生猪养殖</w:t>
      </w:r>
    </w:p>
    <w:p w14:paraId="0F228E4E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鼓励脱贫户利用自家的劳动力、棚圈等现有条件发展生猪养殖。每口猪给予饲料补贴1000元，每户补贴上限为4000元。</w:t>
      </w:r>
    </w:p>
    <w:p w14:paraId="2EDFB0EB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生态鸡养殖</w:t>
      </w:r>
    </w:p>
    <w:p w14:paraId="1DA7E9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鼓励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脱贫户利用自家的劳动力、院落等现有条件发展生态鸡养殖。对购买鸡雏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达到80%以上成活率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购买鸡雏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凭证，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每只鸡雏奖补20元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每户奖补上限为2000元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取得销售收入，凭出售收入凭证，按出售收入总额的30%给予额外奖补，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每户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上限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为500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元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99E6500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种植产业帮扶措施</w:t>
      </w:r>
    </w:p>
    <w:p w14:paraId="1831AC6D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果蔬种植</w:t>
      </w:r>
    </w:p>
    <w:p w14:paraId="76393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引导和扶持脱贫户利用自家的劳动力、院落等现有条件发展果蔬种植。以每户种植1个果蔬大棚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面积不低于200平方米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为基础，每个果蔬大棚补贴资金为2000元，每户补贴上限为4000 元。</w:t>
      </w:r>
    </w:p>
    <w:p w14:paraId="5033E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6.优质饲草</w:t>
      </w: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种植</w:t>
      </w: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奖补</w:t>
      </w:r>
    </w:p>
    <w:p w14:paraId="729819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引导和扶持脱贫户利用自家的劳动力、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耕地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等现有条件发展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优质牧场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种植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如苜蓿、羊草、燕麦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降低饲养成本。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对集中连片种植5亩以上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且成活的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凭购买草种凭证和耕种佐证，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按每亩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00元给予草种及机械作业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，每户奖补上限为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000元。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对自产优质饲草实现出售收益的，凭出售收益凭证，再给予额外500元奖补。</w:t>
      </w:r>
    </w:p>
    <w:p w14:paraId="3CC36B12"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560" w:lineRule="exact"/>
        <w:ind w:left="0" w:leftChars="0" w:right="0" w:firstLine="640" w:firstLineChars="200"/>
        <w:jc w:val="both"/>
        <w:outlineLvl w:val="2"/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创业就业帮扶措施</w:t>
      </w:r>
    </w:p>
    <w:p w14:paraId="6F074F33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引导和支持脱贫户、监测户自主创业、稳定就业，拓宽增收渠道，增强内生发展动力，实现持续稳定增收，有效防止返贫致贫，促进共同富裕。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创业就业帮扶措施（旗林草局护林员、乡村公益岗、村级寄递员、省外务工奖励、短期务工奖励、脱贫群众生产奖励）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不得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同时享受。</w:t>
      </w:r>
    </w:p>
    <w:p w14:paraId="078FE35F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</w:t>
      </w: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生产生活技能培训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奖补</w:t>
      </w:r>
    </w:p>
    <w:p w14:paraId="1C8C77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鼓励旗、苏木乡镇、嘎查三级开展技能培训工作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引导低收入群体通过培训学习生产技能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。对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取得结业证书的脱贫户，每人每天给予误工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100元，全年</w:t>
      </w:r>
      <w:r>
        <w:rPr>
          <w:rFonts w:hint="eastAsia" w:ascii="仿宋_GB2312" w:hAnsi="仿宋_GB2312" w:eastAsia="仿宋_GB2312" w:cs="仿宋_GB2312"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上限为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1000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元。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对参加旗级技能培训取得优秀学员表彰的，凭证书再给予额外500元奖励。</w:t>
      </w:r>
    </w:p>
    <w:p w14:paraId="48EB5A34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乡村公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益性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岗位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奖补</w:t>
      </w:r>
    </w:p>
    <w:p w14:paraId="5A0EE1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脱贫户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优先提供环境卫生保洁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邮政快递、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森林管护、供水机房管护、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护路、送水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等公益性工作岗位。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凭聘用合同或协议、考勤、考核凭证，每个工位岗位每月奖补500元，全年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每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个公益性岗位奖补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上限为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4000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元。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为每名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公益性岗位工作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人员购买意外保险。</w:t>
      </w:r>
    </w:p>
    <w:p w14:paraId="1AA744B0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村级寄递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公益性岗位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 w:themeColor="text1"/>
          <w:spacing w:val="0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奖补</w:t>
      </w:r>
    </w:p>
    <w:p w14:paraId="7CDE5C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为脱贫户、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低保户、退役军人、残疾人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优先提供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村级寄递公益性岗位，凭聘用合同或协议、考勤、考核凭证，每个工位岗位每月奖补500元，全年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每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个公益性岗位奖补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上限为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6000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元。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对存寄件数量较多，服务质量较好的，凭邮政考核凭证，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部分岗位再给予额外500元奖补。为每名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-6"/>
          <w:sz w:val="32"/>
          <w:szCs w:val="32"/>
          <w14:textFill>
            <w14:solidFill>
              <w14:schemeClr w14:val="tx1"/>
            </w14:solidFill>
          </w14:textFill>
        </w:rPr>
        <w:t>村级寄递</w:t>
      </w: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购买意外保险。</w:t>
      </w:r>
    </w:p>
    <w:p w14:paraId="0069CA4A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驾驶学习班优惠政策</w:t>
      </w:r>
    </w:p>
    <w:p w14:paraId="284236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鼓励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脱贫户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参加驾驶证学习班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，对当年新考取C1、C2及以上驾驶证的脱贫户，凭取得驾驶证和缴费发票，给予30%学费奖补，最高奖补上限1500元。考取拖拉机驾驶证的脱贫户给予110元奖补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13E79B41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11.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脱贫劳动力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省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外务工奖励补助</w:t>
      </w:r>
    </w:p>
    <w:p w14:paraId="4F6E34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采取适当的财政奖补以激励我旗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脱贫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劳动力通过外出务工实现稳岗就业，促进劳动力提高收入水平。对跨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省务工劳动时间超过3个月劳动力，凭劳动合同或协议、工资流水、用人单位证明，安排一次性交通奖补，符合条件的劳动力每人每年奖补300元。</w:t>
      </w:r>
    </w:p>
    <w:p w14:paraId="4AE061AA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短期务工奖励补助</w:t>
      </w:r>
    </w:p>
    <w:p w14:paraId="6C3972CF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default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鼓励脱贫户、监测户从事打草、剪羊毛等季节性短期务工。凭用工凭证（含时间、地点、工种）和收入凭证，对短期务工的脱贫户监测户给予往返交通奖补，每次100元，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全年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每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名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劳动力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奖补上限为1000元。</w:t>
      </w:r>
    </w:p>
    <w:p w14:paraId="69E9DBD2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13.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稳岗就业奖励补助</w:t>
      </w:r>
    </w:p>
    <w:p w14:paraId="51AC24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鼓励脱贫户在旗内外企业、合作社、家庭牧场等经营主体实现稳定就业。对与用人单位签订1年以上劳务合同，且连续稳定就业满3个月以上的，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凭劳务合同或协议、工资流水、用人单位证明、社保缴费记录，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给予一次性稳岗奖补500元，稳定就业满6个月以上的给予1000元奖补，稳定就业满9个月以上的给予1500元奖补，稳定就业满12个月的给予2000元奖补。</w:t>
      </w:r>
    </w:p>
    <w:p w14:paraId="1D7C88E3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14.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脱贫群众生产奖励补助</w:t>
      </w:r>
    </w:p>
    <w:p w14:paraId="177EFA22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采取适当的财政奖补以鼓励脱贫户通过自主创业开发自我发展能力，促进脱贫户稳定增收，具体如下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22A7E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（1）当年新注册个体工商户或小微企业并实际经营的，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新注册的个体工商户或小微企业营业执照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实际经营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凭证，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一次性给予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000元创业启动奖补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44D2CF70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全年营业收入总额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0.5万元—1万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元的奖补1000元。</w:t>
      </w:r>
    </w:p>
    <w:p w14:paraId="47E84649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（3）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全年营业收入总额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1万—3万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元的奖补2000元。</w:t>
      </w:r>
    </w:p>
    <w:p w14:paraId="254DC07D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（4）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全年营业收入总额3万元以上的奖补3000元。</w:t>
      </w:r>
    </w:p>
    <w:p w14:paraId="4DEC9DBE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、金融帮扶措施</w:t>
      </w:r>
    </w:p>
    <w:p w14:paraId="4566EBBC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15.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脱贫人口小额信贷</w:t>
      </w:r>
    </w:p>
    <w:p w14:paraId="44045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支持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驻旗合作金融机构为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脱贫户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发展产业提供小额贷款，免担保、免抵押，额度原则上在5万元以下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存量历史发放贷款，延续过渡帮扶政策，探索优化调整贴息比例，暂继续全额贴息奖补。2026年新发生贷款申请，探索优化调整为“结果导向的一次性奖补”。根据贷款额度、贷款期限、使用效益、还款还息情况、财力状况等进行综合研定，贷期结束后，合理确定奖补金额及时间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原则上评定优秀的给予已发生正常利息的70%奖补，评定良好的给予已发生正常利息的60%奖补，评定一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-6"/>
          <w:sz w:val="32"/>
          <w:szCs w:val="32"/>
          <w:shd w:val="clear" w:fill="FFFFFF"/>
          <w:lang w:val="en-US" w:eastAsia="zh-CN"/>
        </w:rPr>
        <w:t>般的给予已发生正常利息的50%奖补，评定不好和差的不予奖补。</w:t>
      </w:r>
    </w:p>
    <w:p w14:paraId="2748B499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、教育帮扶措施</w:t>
      </w:r>
    </w:p>
    <w:p w14:paraId="006289E7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16.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实施雨露计划</w:t>
      </w:r>
    </w:p>
    <w:p w14:paraId="6F780314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为在校接受中等职业教育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含普通中专、成人大专、职业高 中、技工院校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的脱贫家庭子女每学期发放补助金1500元。</w:t>
      </w:r>
    </w:p>
    <w:p w14:paraId="01E6E8DF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、安全饮水帮扶措施</w:t>
      </w:r>
    </w:p>
    <w:p w14:paraId="55828B3C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3" w:firstLineChars="200"/>
        <w:jc w:val="both"/>
        <w:outlineLvl w:val="2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17.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保障脱贫户饮水安全</w:t>
      </w:r>
    </w:p>
    <w:p w14:paraId="1331B50E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做好脱贫户和监测户安全饮水隐患排查，加强对净水器使用宣传工作，对自行更换净水器滤芯的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给予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一次性500元补贴。</w:t>
      </w:r>
    </w:p>
    <w:p w14:paraId="5898410C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right="0" w:firstLine="640" w:firstLineChars="200"/>
        <w:jc w:val="both"/>
        <w:outlineLvl w:val="2"/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、有关要求与说明</w:t>
      </w:r>
    </w:p>
    <w:p w14:paraId="59396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（一）本文所列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措施的实施主体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为全国防返贫监测信息系统中标注的脱贫享受政策户和监测户。脱贫不享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受政策户（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稳定脱贫户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原则上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不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享受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，不能申报，若家庭发生重大变故导致生活困难的，需经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防返贫监测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程序认定。</w:t>
      </w:r>
    </w:p>
    <w:p w14:paraId="1442C0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（二）本文所列入各项措施若没有相关政策规定禁止同时享受的，可以同时叠加享受。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设定年度总奖补上限，每户不超过1.5万元。</w:t>
      </w:r>
    </w:p>
    <w:p w14:paraId="26ED3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对于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脱贫户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所需要的政策性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措施，要由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脱贫户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提出申请，由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嘎查两委和驻村干部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初步验收和公示无异议后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提出书面申请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所在苏木乡镇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进行验收复核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，经苏木乡镇人民政府审核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通过后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、报送至旗乡村振兴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部门审核备案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按照相关政策规定及程序审核与实施。</w:t>
      </w:r>
    </w:p>
    <w:p w14:paraId="5A621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脱贫户申请奖补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措施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需按照相关要求提供佐证材料。</w:t>
      </w:r>
    </w:p>
    <w:p w14:paraId="77DC7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（五）对于文件中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未提及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，但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脱贫户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意愿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、有条件、有要求实施的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措施，经与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嘎查两委、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驻村工作队共同研究论证，认为有条件实施的，可列入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措施组织实施，比照本措施相关政策给予相应的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44AE4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责任部门要切实履行职责。严禁虚报冒领、套取奖补资金。对在申报、验收过程中弄虚作假的，一经查实，取消其当年所有奖补资格，追回资金，并按相关纪律要求从严查处相关责任人。</w:t>
      </w:r>
    </w:p>
    <w:sectPr>
      <w:footerReference r:id="rId5" w:type="default"/>
      <w:pgSz w:w="11900" w:h="16830"/>
      <w:pgMar w:top="2098" w:right="1531" w:bottom="1701" w:left="1531" w:header="0" w:footer="1667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396D9DD-67E7-4238-885D-D909FF905E0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1E9EC57-E5BF-4EFA-93EB-DB21C3EA412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076C54C-0E98-48A9-983B-68069912B99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D02755C7-4695-4655-8D9C-A323FE8C281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1C6A3BFB-78EA-49C0-A76D-49EB163C871D}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75D6BB">
    <w:pPr>
      <w:spacing w:before="1" w:line="232" w:lineRule="auto"/>
      <w:ind w:left="3850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42AF24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642AF24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6D9B3A"/>
    <w:multiLevelType w:val="singleLevel"/>
    <w:tmpl w:val="BC6D9B3A"/>
    <w:lvl w:ilvl="0" w:tentative="0">
      <w:start w:val="2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5B47F69"/>
    <w:rsid w:val="129E557B"/>
    <w:rsid w:val="1F572E39"/>
    <w:rsid w:val="31B35C97"/>
    <w:rsid w:val="344D1264"/>
    <w:rsid w:val="37441A9D"/>
    <w:rsid w:val="390A2ACF"/>
    <w:rsid w:val="3F395C5F"/>
    <w:rsid w:val="413D30AE"/>
    <w:rsid w:val="46030D1F"/>
    <w:rsid w:val="4728230D"/>
    <w:rsid w:val="51E63A25"/>
    <w:rsid w:val="51FE4603"/>
    <w:rsid w:val="5B3951AC"/>
    <w:rsid w:val="5CC80343"/>
    <w:rsid w:val="64485BEA"/>
    <w:rsid w:val="66EB24D2"/>
    <w:rsid w:val="67C609EB"/>
    <w:rsid w:val="6C0D3BD5"/>
    <w:rsid w:val="6D460E30"/>
    <w:rsid w:val="6FC94678"/>
    <w:rsid w:val="71B31895"/>
    <w:rsid w:val="72914C76"/>
    <w:rsid w:val="77356731"/>
    <w:rsid w:val="79EB1AB2"/>
    <w:rsid w:val="7D241BB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6fa351-b14c-4662-98c3-d7c19baa68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4100</Words>
  <Characters>4306</Characters>
  <TotalTime>32</TotalTime>
  <ScaleCrop>false</ScaleCrop>
  <LinksUpToDate>false</LinksUpToDate>
  <CharactersWithSpaces>4308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2026-02-25T10:12:00Z</dcterms:created>
  <dc:creator>Administrator</dc:creator>
  <cp:lastModifiedBy>低情商的善良</cp:lastModifiedBy>
  <cp:lastPrinted>2026-06-05T07:03:05Z</cp:lastPrinted>
  <dcterms:modified xsi:type="dcterms:W3CDTF">2026-06-05T07:03:12Z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2026-02-25T10:12:59Z</vt:filetime>
  </property>
  <property fmtid="{D5CDD505-2E9C-101B-9397-08002B2CF9AE}" pid="4" name="UsrData">
    <vt:lpwstr>699e5aa0d3e451001f7f95f8wl</vt:lpwstr>
  </property>
  <property fmtid="{D5CDD505-2E9C-101B-9397-08002B2CF9AE}" pid="5" name="KSOProductBuildVer">
    <vt:lpwstr>2052-12.1.0.26895</vt:lpwstr>
  </property>
  <property fmtid="{D5CDD505-2E9C-101B-9397-08002B2CF9AE}" pid="6" name="ICV">
    <vt:lpwstr>028AAD46DCBE41E7AF8B30EB1F1134DF_13</vt:lpwstr>
  </property>
  <property fmtid="{D5CDD505-2E9C-101B-9397-08002B2CF9AE}" pid="7" name="KSOTemplateDocerSaveRecord">
    <vt:lpwstr>eyJoZGlkIjoiMzAyNTM3YjYwNDkxNjkwZTFkNzgxODk2MWYyN2M1NmQiLCJ1c2VySWQiOiIyMjU0ODQ4MDAifQ==</vt:lpwstr>
  </property>
</Properties>
</file>